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D5A" w:rsidRDefault="00AF4F09">
      <w:pPr>
        <w:pStyle w:val="Textbody"/>
        <w:spacing w:line="240" w:lineRule="auto"/>
        <w:jc w:val="both"/>
        <w:rPr>
          <w:rFonts w:ascii="標楷體" w:eastAsia="標楷體" w:hAnsi="標楷體"/>
          <w:b/>
          <w:sz w:val="28"/>
          <w:szCs w:val="28"/>
        </w:rPr>
      </w:pPr>
      <w:bookmarkStart w:id="0" w:name="_GoBack"/>
      <w:bookmarkEnd w:id="0"/>
      <w:r>
        <w:rPr>
          <w:rFonts w:ascii="標楷體" w:eastAsia="標楷體" w:hAnsi="標楷體"/>
          <w:b/>
          <w:sz w:val="28"/>
          <w:szCs w:val="28"/>
        </w:rPr>
        <w:t>一、現行法定職掌</w:t>
      </w:r>
    </w:p>
    <w:p w:rsidR="000D1D5A" w:rsidRDefault="00AF4F09">
      <w:pPr>
        <w:pStyle w:val="Textbody"/>
        <w:spacing w:after="0" w:line="600" w:lineRule="exact"/>
        <w:rPr>
          <w:rFonts w:ascii="標楷體" w:eastAsia="標楷體" w:hAnsi="標楷體"/>
          <w:sz w:val="28"/>
          <w:szCs w:val="28"/>
        </w:rPr>
      </w:pPr>
      <w:r>
        <w:rPr>
          <w:rFonts w:ascii="標楷體" w:eastAsia="標楷體" w:hAnsi="標楷體"/>
          <w:sz w:val="28"/>
          <w:szCs w:val="28"/>
        </w:rPr>
        <w:t>(一)機關主要職掌</w:t>
      </w:r>
    </w:p>
    <w:p w:rsidR="000D1D5A" w:rsidRDefault="00AF4F09">
      <w:pPr>
        <w:pStyle w:val="Textbody"/>
        <w:spacing w:after="0" w:line="560" w:lineRule="exact"/>
        <w:ind w:left="698" w:hanging="28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pacing w:val="-2"/>
          <w:sz w:val="28"/>
          <w:szCs w:val="28"/>
        </w:rPr>
        <w:t>經濟部中小企業處於70年1月15日，依據行政院69年12月8日令核定成立，並依73年11月28日總統令公布之經濟部中小企業處組織條例設置 。</w:t>
      </w:r>
    </w:p>
    <w:p w:rsidR="000D1D5A" w:rsidRDefault="00AF4F09">
      <w:pPr>
        <w:pStyle w:val="Textbody"/>
        <w:spacing w:after="0" w:line="560" w:lineRule="exact"/>
        <w:ind w:left="680" w:hanging="283"/>
        <w:rPr>
          <w:rFonts w:ascii="標楷體" w:eastAsia="標楷體" w:hAnsi="標楷體"/>
          <w:sz w:val="28"/>
          <w:szCs w:val="28"/>
        </w:rPr>
      </w:pPr>
      <w:r>
        <w:rPr>
          <w:rFonts w:ascii="標楷體" w:eastAsia="標楷體" w:hAnsi="標楷體"/>
          <w:sz w:val="28"/>
          <w:szCs w:val="28"/>
        </w:rPr>
        <w:t>2.本處為中小企業輔導專責機構，主要任務係依據中小企業發展條例及本處組織條例，負責有關中小企業之 ：</w:t>
      </w:r>
    </w:p>
    <w:p w:rsidR="000D1D5A" w:rsidRDefault="00AF4F09">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(1)市場之調查及開發。</w:t>
      </w:r>
    </w:p>
    <w:p w:rsidR="000D1D5A" w:rsidRDefault="00AF4F09">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(2)經營合理化之促進。</w:t>
      </w:r>
    </w:p>
    <w:p w:rsidR="000D1D5A" w:rsidRDefault="00AF4F09">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(3)相互合作之推動。</w:t>
      </w:r>
    </w:p>
    <w:p w:rsidR="000D1D5A" w:rsidRDefault="00AF4F09">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(4)生產因素及技術之取得與確保。</w:t>
      </w:r>
    </w:p>
    <w:p w:rsidR="000D1D5A" w:rsidRDefault="00AF4F09">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(5)人才之培育。</w:t>
      </w:r>
    </w:p>
    <w:p w:rsidR="000D1D5A" w:rsidRDefault="00AF4F09">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(6)其他有關中小企業之創辦或健全發展之事項。</w:t>
      </w:r>
    </w:p>
    <w:p w:rsidR="000D1D5A" w:rsidRDefault="00AF4F09">
      <w:pPr>
        <w:pStyle w:val="Textbody"/>
        <w:spacing w:after="0" w:line="560" w:lineRule="exact"/>
        <w:ind w:left="618" w:right="40"/>
        <w:rPr>
          <w:rFonts w:ascii="標楷體" w:eastAsia="標楷體" w:hAnsi="標楷體"/>
          <w:sz w:val="28"/>
          <w:szCs w:val="28"/>
        </w:rPr>
      </w:pPr>
      <w:r>
        <w:rPr>
          <w:rFonts w:ascii="標楷體" w:eastAsia="標楷體" w:hAnsi="標楷體"/>
          <w:sz w:val="28"/>
          <w:szCs w:val="28"/>
        </w:rPr>
        <w:t xml:space="preserve">　　另因應整體產業結構面臨變革，同時加強辦理支援創業、創新、協調提供創業資金、協助中小企業應用資訊科技、輔導中小企業電子化、強化馬上解決問題中心協助解決資金困難、協助中小企業健全會計制度及取得營運資金等相關事項。</w:t>
      </w:r>
    </w:p>
    <w:p w:rsidR="000D1D5A" w:rsidRDefault="00AF4F09">
      <w:pPr>
        <w:pStyle w:val="Textbody"/>
        <w:spacing w:after="0" w:line="560" w:lineRule="exact"/>
        <w:ind w:left="567" w:hanging="227"/>
        <w:rPr>
          <w:rFonts w:ascii="標楷體" w:eastAsia="標楷體" w:hAnsi="標楷體"/>
          <w:sz w:val="28"/>
          <w:szCs w:val="28"/>
        </w:rPr>
      </w:pPr>
      <w:r>
        <w:rPr>
          <w:rFonts w:ascii="標楷體" w:eastAsia="標楷體" w:hAnsi="標楷體"/>
          <w:sz w:val="28"/>
          <w:szCs w:val="28"/>
        </w:rPr>
        <w:t>3.配合行政院組織改造，行政院青年輔導委員會於102年1月1日裁撤，該會之青年及婦女創業相關業務移撥本處賡續推動辦理。</w:t>
      </w:r>
    </w:p>
    <w:p w:rsidR="000D1D5A" w:rsidRDefault="00AF4F09">
      <w:pPr>
        <w:pStyle w:val="Textbody"/>
        <w:spacing w:after="0" w:line="560" w:lineRule="exact"/>
        <w:ind w:firstLine="140"/>
        <w:jc w:val="both"/>
        <w:rPr>
          <w:rFonts w:ascii="標楷體" w:eastAsia="標楷體" w:hAnsi="標楷體"/>
          <w:sz w:val="28"/>
          <w:szCs w:val="28"/>
        </w:rPr>
      </w:pPr>
      <w:r>
        <w:rPr>
          <w:rFonts w:ascii="標楷體" w:eastAsia="標楷體" w:hAnsi="標楷體"/>
          <w:sz w:val="28"/>
          <w:szCs w:val="28"/>
        </w:rPr>
        <w:t>(二)內部分層業務</w:t>
      </w:r>
    </w:p>
    <w:p w:rsidR="000D1D5A" w:rsidRDefault="00AF4F09">
      <w:pPr>
        <w:pStyle w:val="Textbody"/>
        <w:spacing w:after="0" w:line="560" w:lineRule="exact"/>
        <w:ind w:left="420"/>
        <w:jc w:val="both"/>
        <w:rPr>
          <w:rFonts w:ascii="標楷體" w:eastAsia="標楷體" w:hAnsi="標楷體"/>
          <w:sz w:val="28"/>
          <w:szCs w:val="28"/>
        </w:rPr>
      </w:pPr>
      <w:r>
        <w:rPr>
          <w:rFonts w:ascii="標楷體" w:eastAsia="標楷體" w:hAnsi="標楷體"/>
          <w:sz w:val="28"/>
          <w:szCs w:val="28"/>
        </w:rPr>
        <w:t>1.政策規劃組：</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(1)發展政策研究規劃事項。</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(2)年度施政計畫研擬事項。</w:t>
      </w:r>
    </w:p>
    <w:p w:rsidR="000D1D5A" w:rsidRDefault="00AF4F09">
      <w:pPr>
        <w:pStyle w:val="Textbody"/>
        <w:spacing w:after="0" w:line="560" w:lineRule="exact"/>
        <w:ind w:left="630"/>
      </w:pPr>
      <w:r>
        <w:rPr>
          <w:rFonts w:ascii="標楷體" w:eastAsia="標楷體" w:hAnsi="標楷體"/>
          <w:sz w:val="28"/>
          <w:szCs w:val="28"/>
        </w:rPr>
        <w:t>(3)中小企業統計資料之蒐集與研析。</w:t>
      </w:r>
    </w:p>
    <w:p w:rsidR="000D1D5A" w:rsidRDefault="00AF4F09">
      <w:pPr>
        <w:pStyle w:val="Textbody"/>
        <w:spacing w:after="0" w:line="540" w:lineRule="exact"/>
        <w:ind w:left="630"/>
        <w:rPr>
          <w:rFonts w:ascii="標楷體" w:eastAsia="標楷體" w:hAnsi="標楷體"/>
          <w:sz w:val="28"/>
          <w:szCs w:val="28"/>
        </w:rPr>
      </w:pPr>
      <w:r>
        <w:rPr>
          <w:rFonts w:ascii="標楷體" w:eastAsia="標楷體" w:hAnsi="標楷體"/>
          <w:sz w:val="28"/>
          <w:szCs w:val="28"/>
        </w:rPr>
        <w:t>(4)本處主管法規之研究、撰擬及修正事項。</w:t>
      </w:r>
    </w:p>
    <w:p w:rsidR="000D1D5A" w:rsidRDefault="00AF4F09">
      <w:pPr>
        <w:pStyle w:val="Textbody"/>
        <w:spacing w:after="0" w:line="540" w:lineRule="exact"/>
        <w:ind w:left="630"/>
        <w:jc w:val="both"/>
        <w:rPr>
          <w:rFonts w:ascii="標楷體" w:eastAsia="標楷體" w:hAnsi="標楷體"/>
        </w:rPr>
      </w:pPr>
      <w:r>
        <w:rPr>
          <w:rFonts w:ascii="標楷體" w:eastAsia="標楷體" w:hAnsi="標楷體"/>
          <w:sz w:val="28"/>
        </w:rPr>
        <w:lastRenderedPageBreak/>
        <w:t>(5)本處主管及相關法規之蒐集、整理及編纂事項。</w:t>
      </w:r>
    </w:p>
    <w:p w:rsidR="000D1D5A" w:rsidRDefault="00AF4F09">
      <w:pPr>
        <w:pStyle w:val="Textbody"/>
        <w:spacing w:after="0" w:line="560" w:lineRule="exact"/>
        <w:ind w:left="630"/>
        <w:jc w:val="both"/>
        <w:rPr>
          <w:rFonts w:ascii="標楷體" w:eastAsia="標楷體" w:hAnsi="標楷體"/>
        </w:rPr>
      </w:pPr>
      <w:r>
        <w:rPr>
          <w:rFonts w:ascii="標楷體" w:eastAsia="標楷體" w:hAnsi="標楷體"/>
          <w:sz w:val="28"/>
        </w:rPr>
        <w:t>(6)參與中小企業國際會議及組織活動事項。</w:t>
      </w:r>
    </w:p>
    <w:p w:rsidR="000D1D5A" w:rsidRDefault="00AF4F09">
      <w:pPr>
        <w:pStyle w:val="Textbody"/>
        <w:spacing w:after="0" w:line="560" w:lineRule="exact"/>
        <w:ind w:left="420"/>
        <w:jc w:val="both"/>
        <w:rPr>
          <w:rFonts w:ascii="標楷體" w:eastAsia="標楷體" w:hAnsi="標楷體"/>
        </w:rPr>
      </w:pPr>
      <w:r>
        <w:rPr>
          <w:rFonts w:ascii="標楷體" w:eastAsia="標楷體" w:hAnsi="標楷體"/>
          <w:sz w:val="28"/>
        </w:rPr>
        <w:t>2.經營輔導組：</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(1)中小企業經營管理之規劃、推動及輔導。</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(2)中小企業國際行銷及商機媒合之規劃、推動及輔導。</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(3)中小企業創新服務及創新體驗之規劃、推動及輔導。</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(4)遴選表揚創新績優中小企業。</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(5)城鄉特色產業之規劃、推動及輔導。</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(6)地方特色商圈發展之規劃、推動及輔導。</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(7)地方性中小企業經濟發展輔導事項。</w:t>
      </w:r>
    </w:p>
    <w:p w:rsidR="000D1D5A" w:rsidRDefault="00AF4F09">
      <w:pPr>
        <w:pStyle w:val="Textbody"/>
        <w:spacing w:after="0" w:line="560" w:lineRule="exact"/>
        <w:ind w:left="630"/>
      </w:pPr>
      <w:r>
        <w:rPr>
          <w:rFonts w:ascii="標楷體" w:eastAsia="標楷體" w:hAnsi="標楷體"/>
          <w:sz w:val="28"/>
          <w:szCs w:val="28"/>
        </w:rPr>
        <w:t>(8)縣市中小企業服務中心、榮指員、中小企業工商團體聯繫協調。</w:t>
      </w:r>
    </w:p>
    <w:p w:rsidR="000D1D5A" w:rsidRDefault="00AF4F09">
      <w:pPr>
        <w:pStyle w:val="Textbody"/>
        <w:spacing w:after="0" w:line="540" w:lineRule="exact"/>
        <w:ind w:left="420"/>
        <w:jc w:val="both"/>
        <w:rPr>
          <w:rFonts w:ascii="標楷體" w:eastAsia="標楷體" w:hAnsi="標楷體"/>
        </w:rPr>
      </w:pPr>
      <w:r>
        <w:rPr>
          <w:rFonts w:ascii="標楷體" w:eastAsia="標楷體" w:hAnsi="標楷體"/>
          <w:sz w:val="28"/>
        </w:rPr>
        <w:t>3.創業育成組：</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(1)新創事業發展與輔導。</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(2)社會創新發展與輔導。</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(3)國際創業聚落之推動。</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(4)知能發展與輔導。</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(5)育成產業發展及輔導。</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(6)所屬育成中心之推動。</w:t>
      </w:r>
    </w:p>
    <w:p w:rsidR="000D1D5A" w:rsidRDefault="00AF4F09">
      <w:pPr>
        <w:pStyle w:val="Textbody"/>
        <w:spacing w:after="0" w:line="560" w:lineRule="exact"/>
        <w:ind w:left="630"/>
      </w:pPr>
      <w:r>
        <w:rPr>
          <w:rFonts w:ascii="標楷體" w:eastAsia="標楷體" w:hAnsi="標楷體"/>
          <w:sz w:val="28"/>
          <w:szCs w:val="28"/>
        </w:rPr>
        <w:t xml:space="preserve">(7)創業與育成發展趨勢資訊之蒐集、調查及分析 </w:t>
      </w:r>
      <w:r>
        <w:rPr>
          <w:rFonts w:ascii="標楷體" w:eastAsia="標楷體" w:hAnsi="標楷體"/>
          <w:sz w:val="28"/>
        </w:rPr>
        <w:t>。</w:t>
      </w:r>
    </w:p>
    <w:p w:rsidR="000D1D5A" w:rsidRDefault="00AF4F09">
      <w:pPr>
        <w:pStyle w:val="Textbody"/>
        <w:spacing w:after="0" w:line="540" w:lineRule="exact"/>
        <w:ind w:left="420"/>
        <w:jc w:val="both"/>
        <w:rPr>
          <w:rFonts w:ascii="標楷體" w:eastAsia="標楷體" w:hAnsi="標楷體"/>
        </w:rPr>
      </w:pPr>
      <w:r>
        <w:rPr>
          <w:rFonts w:ascii="標楷體" w:eastAsia="標楷體" w:hAnsi="標楷體"/>
          <w:sz w:val="28"/>
        </w:rPr>
        <w:t>4.知識資訊組：</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(1)規劃、建置及維護中小企業所需之輔導措施資訊。</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(2)規劃、建置及維護本處內部行政資訊系統事項。</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(3)規劃、建置及維護本處業務電腦化、辦公室自動化相關事項。</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(4)輔導中小企業推動數位應用工作。</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lastRenderedPageBreak/>
        <w:t>(5)協助中小企業創新研發、跨域合作事項。</w:t>
      </w:r>
    </w:p>
    <w:p w:rsidR="000D1D5A" w:rsidRDefault="00AF4F09">
      <w:pPr>
        <w:pStyle w:val="Textbody"/>
        <w:spacing w:after="0" w:line="560" w:lineRule="exact"/>
        <w:ind w:left="630"/>
        <w:rPr>
          <w:rFonts w:ascii="標楷體" w:eastAsia="標楷體" w:hAnsi="標楷體"/>
          <w:sz w:val="28"/>
          <w:szCs w:val="28"/>
        </w:rPr>
      </w:pPr>
      <w:r>
        <w:rPr>
          <w:rFonts w:ascii="標楷體" w:eastAsia="標楷體" w:hAnsi="標楷體"/>
          <w:sz w:val="28"/>
          <w:szCs w:val="28"/>
        </w:rPr>
        <w:t>(6)輔導中小企業轉型升級永續發展工作。</w:t>
      </w:r>
    </w:p>
    <w:p w:rsidR="000D1D5A" w:rsidRDefault="00AF4F09">
      <w:pPr>
        <w:pStyle w:val="Textbody"/>
        <w:spacing w:after="0" w:line="560" w:lineRule="exact"/>
        <w:ind w:left="420"/>
        <w:jc w:val="both"/>
        <w:rPr>
          <w:rFonts w:ascii="標楷體" w:eastAsia="標楷體" w:hAnsi="標楷體"/>
        </w:rPr>
      </w:pPr>
      <w:r>
        <w:rPr>
          <w:rFonts w:ascii="標楷體" w:eastAsia="標楷體" w:hAnsi="標楷體"/>
          <w:sz w:val="28"/>
        </w:rPr>
        <w:t>5.財務融通組：</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(1)中小企業財務融通措施之擬訂及推動事項。</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(2)中小企業會計制度及財務管理人才培訓事項。</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(3)中小企業信用保證業務督導及協助事項。</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(4)推動中小企業融資診斷輔導事項。</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(5)中小企業綜合諮詢服務窗口事項。</w:t>
      </w:r>
    </w:p>
    <w:p w:rsidR="000D1D5A" w:rsidRDefault="00AF4F09">
      <w:pPr>
        <w:pStyle w:val="Textbody"/>
        <w:spacing w:after="0" w:line="560" w:lineRule="exact"/>
        <w:ind w:left="630"/>
      </w:pPr>
      <w:r>
        <w:rPr>
          <w:rFonts w:ascii="標楷體" w:eastAsia="標楷體" w:hAnsi="標楷體"/>
          <w:sz w:val="28"/>
          <w:szCs w:val="28"/>
        </w:rPr>
        <w:t>(6)協助中小企業應用資訊科技鏈結資金資源</w:t>
      </w:r>
      <w:r>
        <w:rPr>
          <w:rFonts w:ascii="標楷體" w:eastAsia="標楷體" w:hAnsi="標楷體"/>
          <w:sz w:val="28"/>
        </w:rPr>
        <w:t>。</w:t>
      </w:r>
    </w:p>
    <w:p w:rsidR="000D1D5A" w:rsidRDefault="00AF4F09">
      <w:pPr>
        <w:pStyle w:val="Textbody"/>
        <w:spacing w:after="0" w:line="560" w:lineRule="exact"/>
        <w:ind w:left="420"/>
        <w:jc w:val="both"/>
        <w:rPr>
          <w:rFonts w:ascii="標楷體" w:eastAsia="標楷體" w:hAnsi="標楷體"/>
        </w:rPr>
      </w:pPr>
      <w:r>
        <w:rPr>
          <w:rFonts w:ascii="標楷體" w:eastAsia="標楷體" w:hAnsi="標楷體"/>
          <w:sz w:val="28"/>
        </w:rPr>
        <w:t>6.秘書室：</w:t>
      </w:r>
    </w:p>
    <w:p w:rsidR="000D1D5A" w:rsidRDefault="00AF4F09">
      <w:pPr>
        <w:pStyle w:val="Textbody"/>
        <w:spacing w:after="0" w:line="560" w:lineRule="exact"/>
        <w:ind w:left="630"/>
        <w:jc w:val="both"/>
        <w:rPr>
          <w:rFonts w:ascii="標楷體" w:eastAsia="標楷體" w:hAnsi="標楷體"/>
        </w:rPr>
      </w:pPr>
      <w:r>
        <w:rPr>
          <w:rFonts w:ascii="標楷體" w:eastAsia="標楷體" w:hAnsi="標楷體"/>
          <w:sz w:val="28"/>
        </w:rPr>
        <w:t>(1)文</w:t>
      </w:r>
      <w:r>
        <w:rPr>
          <w:rFonts w:ascii="標楷體" w:eastAsia="標楷體" w:hAnsi="標楷體"/>
          <w:sz w:val="28"/>
          <w:szCs w:val="28"/>
        </w:rPr>
        <w:t>件之收發、分配、繕校及保管事項。</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(2)公產、公物之保管事項。</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(3)款項之出納事項。</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(4)政府採購業務事項。</w:t>
      </w:r>
    </w:p>
    <w:p w:rsidR="000D1D5A" w:rsidRDefault="00AF4F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(5)庶務事項。</w:t>
      </w:r>
    </w:p>
    <w:p w:rsidR="000D1D5A" w:rsidRDefault="00AF4F09">
      <w:pPr>
        <w:pStyle w:val="Textbody"/>
        <w:spacing w:after="0" w:line="560" w:lineRule="exact"/>
        <w:ind w:left="420"/>
        <w:jc w:val="both"/>
        <w:rPr>
          <w:rFonts w:ascii="標楷體" w:eastAsia="標楷體" w:hAnsi="標楷體"/>
          <w:sz w:val="28"/>
          <w:szCs w:val="28"/>
        </w:rPr>
      </w:pPr>
      <w:r>
        <w:rPr>
          <w:rFonts w:ascii="標楷體" w:eastAsia="標楷體" w:hAnsi="標楷體"/>
          <w:sz w:val="28"/>
          <w:szCs w:val="28"/>
        </w:rPr>
        <w:t>7.主計室：辦理歲計、會計業務。</w:t>
      </w:r>
    </w:p>
    <w:p w:rsidR="000D1D5A" w:rsidRDefault="00AF4F09">
      <w:pPr>
        <w:pStyle w:val="Textbody"/>
        <w:spacing w:after="0" w:line="560" w:lineRule="exact"/>
        <w:ind w:left="420"/>
        <w:jc w:val="both"/>
        <w:rPr>
          <w:rFonts w:ascii="標楷體" w:eastAsia="標楷體" w:hAnsi="標楷體"/>
          <w:sz w:val="28"/>
          <w:szCs w:val="28"/>
        </w:rPr>
      </w:pPr>
      <w:r>
        <w:rPr>
          <w:rFonts w:ascii="標楷體" w:eastAsia="標楷體" w:hAnsi="標楷體"/>
          <w:sz w:val="28"/>
          <w:szCs w:val="28"/>
        </w:rPr>
        <w:t>8.人事室：辦理人事業務。</w:t>
      </w:r>
    </w:p>
    <w:p w:rsidR="000D1D5A" w:rsidRDefault="00AF4F09">
      <w:pPr>
        <w:pStyle w:val="Textbody"/>
        <w:spacing w:after="0" w:line="560" w:lineRule="exact"/>
        <w:ind w:left="420"/>
        <w:jc w:val="both"/>
        <w:rPr>
          <w:rFonts w:ascii="標楷體" w:eastAsia="標楷體" w:hAnsi="標楷體"/>
          <w:sz w:val="28"/>
          <w:szCs w:val="28"/>
        </w:rPr>
      </w:pPr>
      <w:r>
        <w:rPr>
          <w:rFonts w:ascii="標楷體" w:eastAsia="標楷體" w:hAnsi="標楷體"/>
          <w:sz w:val="28"/>
          <w:szCs w:val="28"/>
        </w:rPr>
        <w:t>9.政風室：辦理政風業務。</w:t>
      </w:r>
    </w:p>
    <w:p w:rsidR="000D1D5A" w:rsidRDefault="00AF4F09">
      <w:pPr>
        <w:pStyle w:val="Textbody"/>
        <w:pageBreakBefore/>
        <w:spacing w:before="120" w:after="120"/>
        <w:ind w:left="140"/>
        <w:rPr>
          <w:rFonts w:ascii="標楷體" w:eastAsia="標楷體" w:hAnsi="標楷體"/>
        </w:rPr>
      </w:pPr>
      <w:r>
        <w:rPr>
          <w:rFonts w:ascii="標楷體" w:eastAsia="標楷體" w:hAnsi="標楷體"/>
          <w:sz w:val="28"/>
        </w:rPr>
        <w:lastRenderedPageBreak/>
        <w:t>(三)組織系統圖及預算員額說明表</w:t>
      </w:r>
    </w:p>
    <w:p w:rsidR="000D1D5A" w:rsidRDefault="00AF4F09">
      <w:pPr>
        <w:pStyle w:val="Textbody"/>
        <w:ind w:left="991"/>
      </w:pPr>
      <w:r>
        <w:rPr>
          <w:noProof/>
          <w:lang w:bidi="ar-SA"/>
        </w:rPr>
        <w:drawing>
          <wp:inline distT="0" distB="0" distL="0" distR="0">
            <wp:extent cx="5140800" cy="4361760"/>
            <wp:effectExtent l="0" t="0" r="2700" b="690"/>
            <wp:docPr id="1" name="圖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140800" cy="4361760"/>
                    </a:xfrm>
                    <a:prstGeom prst="rect">
                      <a:avLst/>
                    </a:prstGeom>
                    <a:noFill/>
                    <a:ln>
                      <a:noFill/>
                      <a:prstDash/>
                    </a:ln>
                  </pic:spPr>
                </pic:pic>
              </a:graphicData>
            </a:graphic>
          </wp:inline>
        </w:drawing>
      </w:r>
    </w:p>
    <w:p w:rsidR="000D1D5A" w:rsidRDefault="00AF4F09">
      <w:pPr>
        <w:pStyle w:val="Textbody"/>
        <w:jc w:val="center"/>
      </w:pPr>
      <w:r>
        <w:rPr>
          <w:rFonts w:eastAsia="標楷體"/>
          <w:sz w:val="28"/>
        </w:rPr>
        <w:t>經濟部中小企業處預算員額說明</w:t>
      </w:r>
      <w:r>
        <w:rPr>
          <w:rFonts w:ascii="標楷體" w:eastAsia="標楷體" w:hAnsi="標楷體"/>
          <w:sz w:val="28"/>
        </w:rPr>
        <w:t>表</w:t>
      </w:r>
    </w:p>
    <w:tbl>
      <w:tblPr>
        <w:tblW w:w="7386" w:type="dxa"/>
        <w:tblInd w:w="1355" w:type="dxa"/>
        <w:tblLayout w:type="fixed"/>
        <w:tblCellMar>
          <w:left w:w="10" w:type="dxa"/>
          <w:right w:w="10" w:type="dxa"/>
        </w:tblCellMar>
        <w:tblLook w:val="0000" w:firstRow="0" w:lastRow="0" w:firstColumn="0" w:lastColumn="0" w:noHBand="0" w:noVBand="0"/>
      </w:tblPr>
      <w:tblGrid>
        <w:gridCol w:w="1591"/>
        <w:gridCol w:w="1864"/>
        <w:gridCol w:w="1863"/>
        <w:gridCol w:w="2068"/>
      </w:tblGrid>
      <w:tr w:rsidR="000D1D5A">
        <w:tc>
          <w:tcPr>
            <w:tcW w:w="1591"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D1D5A" w:rsidRDefault="000D1D5A">
            <w:pPr>
              <w:pStyle w:val="TableContents"/>
              <w:jc w:val="center"/>
              <w:rPr>
                <w:rFonts w:ascii="標楷體" w:eastAsia="標楷體" w:hAnsi="標楷體"/>
                <w:sz w:val="28"/>
              </w:rPr>
            </w:pPr>
          </w:p>
          <w:p w:rsidR="000D1D5A" w:rsidRDefault="00AF4F09">
            <w:pPr>
              <w:pStyle w:val="TableContents"/>
              <w:jc w:val="center"/>
              <w:rPr>
                <w:rFonts w:ascii="標楷體" w:eastAsia="標楷體" w:hAnsi="標楷體"/>
                <w:sz w:val="28"/>
              </w:rPr>
            </w:pPr>
            <w:r>
              <w:rPr>
                <w:rFonts w:ascii="標楷體" w:eastAsia="標楷體" w:hAnsi="標楷體"/>
                <w:sz w:val="28"/>
              </w:rPr>
              <w:t>區分</w:t>
            </w:r>
          </w:p>
        </w:tc>
        <w:tc>
          <w:tcPr>
            <w:tcW w:w="372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預算員額</w:t>
            </w:r>
          </w:p>
        </w:tc>
        <w:tc>
          <w:tcPr>
            <w:tcW w:w="2068" w:type="dxa"/>
            <w:vMerge w:val="restar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1D5A" w:rsidRDefault="000D1D5A">
            <w:pPr>
              <w:pStyle w:val="TableContents"/>
              <w:rPr>
                <w:rFonts w:ascii="標楷體" w:eastAsia="標楷體" w:hAnsi="標楷體"/>
                <w:sz w:val="28"/>
              </w:rPr>
            </w:pPr>
          </w:p>
          <w:p w:rsidR="000D1D5A" w:rsidRDefault="00AF4F09">
            <w:pPr>
              <w:pStyle w:val="TableContents"/>
              <w:jc w:val="center"/>
              <w:rPr>
                <w:rFonts w:ascii="標楷體" w:eastAsia="標楷體" w:hAnsi="標楷體"/>
                <w:sz w:val="28"/>
              </w:rPr>
            </w:pPr>
            <w:r>
              <w:rPr>
                <w:rFonts w:ascii="標楷體" w:eastAsia="標楷體" w:hAnsi="標楷體"/>
                <w:sz w:val="28"/>
              </w:rPr>
              <w:t>比較增減內容</w:t>
            </w:r>
          </w:p>
        </w:tc>
      </w:tr>
      <w:tr w:rsidR="000D1D5A">
        <w:tc>
          <w:tcPr>
            <w:tcW w:w="1591"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376A3" w:rsidRDefault="000376A3"/>
        </w:tc>
        <w:tc>
          <w:tcPr>
            <w:tcW w:w="1864"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107年度</w:t>
            </w:r>
          </w:p>
        </w:tc>
        <w:tc>
          <w:tcPr>
            <w:tcW w:w="1863"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108年度</w:t>
            </w:r>
          </w:p>
        </w:tc>
        <w:tc>
          <w:tcPr>
            <w:tcW w:w="2068"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376A3" w:rsidRDefault="000376A3"/>
        </w:tc>
      </w:tr>
      <w:tr w:rsidR="000D1D5A">
        <w:tc>
          <w:tcPr>
            <w:tcW w:w="1591"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職員</w:t>
            </w:r>
          </w:p>
        </w:tc>
        <w:tc>
          <w:tcPr>
            <w:tcW w:w="1864"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95</w:t>
            </w:r>
          </w:p>
        </w:tc>
        <w:tc>
          <w:tcPr>
            <w:tcW w:w="1863"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95</w:t>
            </w:r>
          </w:p>
        </w:tc>
        <w:tc>
          <w:tcPr>
            <w:tcW w:w="2068"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tcPr>
          <w:p w:rsidR="000D1D5A" w:rsidRDefault="00AF4F09">
            <w:pPr>
              <w:pStyle w:val="TableContents"/>
              <w:rPr>
                <w:rFonts w:ascii="標楷體" w:eastAsia="標楷體" w:hAnsi="標楷體"/>
                <w:sz w:val="28"/>
              </w:rPr>
            </w:pPr>
            <w:r>
              <w:rPr>
                <w:rFonts w:ascii="標楷體" w:eastAsia="標楷體" w:hAnsi="標楷體"/>
                <w:sz w:val="28"/>
              </w:rPr>
              <w:t>本</w:t>
            </w:r>
            <w:r>
              <w:rPr>
                <w:rFonts w:ascii="標楷體" w:eastAsia="標楷體" w:hAnsi="標楷體"/>
                <w:spacing w:val="-20"/>
                <w:sz w:val="28"/>
              </w:rPr>
              <w:t>(108)</w:t>
            </w:r>
            <w:r>
              <w:rPr>
                <w:rFonts w:ascii="標楷體" w:eastAsia="標楷體" w:hAnsi="標楷體"/>
                <w:sz w:val="28"/>
              </w:rPr>
              <w:t>年度預算員額112人，較上年</w:t>
            </w:r>
            <w:r>
              <w:rPr>
                <w:rFonts w:ascii="標楷體" w:eastAsia="標楷體" w:hAnsi="標楷體"/>
                <w:spacing w:val="-20"/>
                <w:sz w:val="28"/>
              </w:rPr>
              <w:t>度減列工友1人</w:t>
            </w:r>
            <w:r>
              <w:rPr>
                <w:rFonts w:ascii="標楷體" w:eastAsia="標楷體" w:hAnsi="標楷體"/>
                <w:sz w:val="28"/>
              </w:rPr>
              <w:t xml:space="preserve">。  </w:t>
            </w:r>
          </w:p>
        </w:tc>
      </w:tr>
      <w:tr w:rsidR="000D1D5A">
        <w:tc>
          <w:tcPr>
            <w:tcW w:w="1591"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聘用</w:t>
            </w:r>
          </w:p>
        </w:tc>
        <w:tc>
          <w:tcPr>
            <w:tcW w:w="1864"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4</w:t>
            </w:r>
          </w:p>
        </w:tc>
        <w:tc>
          <w:tcPr>
            <w:tcW w:w="1863"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4</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376A3" w:rsidRDefault="000376A3"/>
        </w:tc>
      </w:tr>
      <w:tr w:rsidR="000D1D5A">
        <w:tc>
          <w:tcPr>
            <w:tcW w:w="1591"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約僱</w:t>
            </w:r>
          </w:p>
        </w:tc>
        <w:tc>
          <w:tcPr>
            <w:tcW w:w="1864"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7</w:t>
            </w:r>
          </w:p>
        </w:tc>
        <w:tc>
          <w:tcPr>
            <w:tcW w:w="1863"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7</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376A3" w:rsidRDefault="000376A3"/>
        </w:tc>
      </w:tr>
      <w:tr w:rsidR="000D1D5A">
        <w:tc>
          <w:tcPr>
            <w:tcW w:w="1591"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技工</w:t>
            </w:r>
          </w:p>
        </w:tc>
        <w:tc>
          <w:tcPr>
            <w:tcW w:w="1864"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2</w:t>
            </w:r>
          </w:p>
        </w:tc>
        <w:tc>
          <w:tcPr>
            <w:tcW w:w="1863"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2</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376A3" w:rsidRDefault="000376A3"/>
        </w:tc>
      </w:tr>
      <w:tr w:rsidR="000D1D5A">
        <w:tc>
          <w:tcPr>
            <w:tcW w:w="1591"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工友</w:t>
            </w:r>
          </w:p>
        </w:tc>
        <w:tc>
          <w:tcPr>
            <w:tcW w:w="1864"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3</w:t>
            </w:r>
          </w:p>
        </w:tc>
        <w:tc>
          <w:tcPr>
            <w:tcW w:w="1863"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2</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376A3" w:rsidRDefault="000376A3"/>
        </w:tc>
      </w:tr>
      <w:tr w:rsidR="000D1D5A">
        <w:tc>
          <w:tcPr>
            <w:tcW w:w="1591"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駕駛</w:t>
            </w:r>
          </w:p>
        </w:tc>
        <w:tc>
          <w:tcPr>
            <w:tcW w:w="1864"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2</w:t>
            </w:r>
          </w:p>
        </w:tc>
        <w:tc>
          <w:tcPr>
            <w:tcW w:w="1863"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2</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376A3" w:rsidRDefault="000376A3"/>
        </w:tc>
      </w:tr>
      <w:tr w:rsidR="000D1D5A">
        <w:trPr>
          <w:trHeight w:val="450"/>
        </w:trPr>
        <w:tc>
          <w:tcPr>
            <w:tcW w:w="1591"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合計</w:t>
            </w:r>
          </w:p>
        </w:tc>
        <w:tc>
          <w:tcPr>
            <w:tcW w:w="1864"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113</w:t>
            </w:r>
          </w:p>
        </w:tc>
        <w:tc>
          <w:tcPr>
            <w:tcW w:w="1863" w:type="dxa"/>
            <w:tcBorders>
              <w:left w:val="single" w:sz="2" w:space="0" w:color="000000"/>
              <w:bottom w:val="single" w:sz="2" w:space="0" w:color="000000"/>
            </w:tcBorders>
            <w:tcMar>
              <w:top w:w="55" w:type="dxa"/>
              <w:left w:w="55" w:type="dxa"/>
              <w:bottom w:w="55" w:type="dxa"/>
              <w:right w:w="55" w:type="dxa"/>
            </w:tcMar>
          </w:tcPr>
          <w:p w:rsidR="000D1D5A" w:rsidRDefault="00AF4F09">
            <w:pPr>
              <w:pStyle w:val="TableContents"/>
              <w:jc w:val="center"/>
              <w:rPr>
                <w:rFonts w:ascii="標楷體" w:eastAsia="標楷體" w:hAnsi="標楷體"/>
                <w:sz w:val="28"/>
              </w:rPr>
            </w:pPr>
            <w:r>
              <w:rPr>
                <w:rFonts w:ascii="標楷體" w:eastAsia="標楷體" w:hAnsi="標楷體"/>
                <w:sz w:val="28"/>
              </w:rPr>
              <w:t>112</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376A3" w:rsidRDefault="000376A3"/>
        </w:tc>
      </w:tr>
    </w:tbl>
    <w:p w:rsidR="000D1D5A" w:rsidRDefault="00AF4F09">
      <w:pPr>
        <w:pStyle w:val="Textbody"/>
        <w:spacing w:after="0" w:line="540" w:lineRule="exact"/>
        <w:ind w:left="340" w:hanging="340"/>
        <w:jc w:val="both"/>
        <w:rPr>
          <w:rFonts w:ascii="標楷體" w:eastAsia="標楷體" w:hAnsi="標楷體"/>
        </w:rPr>
      </w:pPr>
      <w:r>
        <w:rPr>
          <w:rFonts w:ascii="標楷體" w:eastAsia="標楷體" w:hAnsi="標楷體"/>
          <w:b/>
          <w:sz w:val="32"/>
        </w:rPr>
        <w:t>二、經濟部中小企業處108年度施政目標與重點</w:t>
      </w:r>
    </w:p>
    <w:p w:rsidR="000D1D5A" w:rsidRDefault="00AF4F09">
      <w:pPr>
        <w:pStyle w:val="Textbody"/>
        <w:spacing w:after="0" w:line="460" w:lineRule="exact"/>
        <w:ind w:left="480"/>
      </w:pPr>
      <w:r>
        <w:rPr>
          <w:rFonts w:ascii="標楷體" w:eastAsia="標楷體" w:hAnsi="標楷體"/>
          <w:sz w:val="28"/>
        </w:rPr>
        <w:lastRenderedPageBreak/>
        <w:t xml:space="preserve">　　</w:t>
      </w:r>
      <w:r>
        <w:rPr>
          <w:rFonts w:eastAsia="標楷體"/>
          <w:sz w:val="28"/>
        </w:rPr>
        <w:t>本處以營造優質中小企業發展環境，建構創業育成平台，提升科技資訊加值應用能力，厚植品質及綠色永續能耐，強化經營管理輔導功能及整合財務融通機制等策略，全方位輔導中小企業，提高中小企業競爭力，促進整體經濟活力</w:t>
      </w:r>
      <w:r>
        <w:rPr>
          <w:rFonts w:eastAsia="標楷體"/>
        </w:rPr>
        <w:t xml:space="preserve"> </w:t>
      </w:r>
      <w:r>
        <w:rPr>
          <w:rFonts w:ascii="標楷體" w:eastAsia="標楷體" w:hAnsi="標楷體"/>
          <w:sz w:val="28"/>
        </w:rPr>
        <w:t>。</w:t>
      </w:r>
    </w:p>
    <w:p w:rsidR="000D1D5A" w:rsidRDefault="00AF4F09">
      <w:pPr>
        <w:pStyle w:val="Textbody"/>
        <w:spacing w:after="57" w:line="460" w:lineRule="exact"/>
        <w:ind w:left="480"/>
      </w:pPr>
      <w:r>
        <w:rPr>
          <w:rFonts w:ascii="標楷體" w:eastAsia="標楷體" w:hAnsi="標楷體"/>
          <w:sz w:val="28"/>
        </w:rPr>
        <w:t xml:space="preserve">　　本處依據行政院108年度施政方針，配合中程施政計畫及核定預算額度，並針對當前社會狀況及未來發展需要，編定108年度施政計畫，其目標與重要執行策略如次</w:t>
      </w:r>
      <w:r>
        <w:rPr>
          <w:sz w:val="28"/>
        </w:rPr>
        <w:t xml:space="preserve"> </w:t>
      </w:r>
      <w:r>
        <w:rPr>
          <w:rFonts w:ascii="標楷體" w:eastAsia="標楷體" w:hAnsi="標楷體"/>
          <w:sz w:val="28"/>
        </w:rPr>
        <w:t>：</w:t>
      </w:r>
    </w:p>
    <w:p w:rsidR="000D1D5A" w:rsidRDefault="00AF4F09">
      <w:pPr>
        <w:pStyle w:val="Textbody"/>
        <w:spacing w:after="156" w:line="480" w:lineRule="exact"/>
        <w:ind w:left="480"/>
        <w:rPr>
          <w:rFonts w:ascii="標楷體" w:eastAsia="標楷體" w:hAnsi="標楷體"/>
        </w:rPr>
      </w:pPr>
      <w:r>
        <w:rPr>
          <w:rFonts w:ascii="標楷體" w:eastAsia="標楷體" w:hAnsi="標楷體"/>
          <w:sz w:val="28"/>
        </w:rPr>
        <w:t>(一)108年度施政目標：</w:t>
      </w:r>
    </w:p>
    <w:p w:rsidR="000D1D5A" w:rsidRDefault="00AF4F09">
      <w:pPr>
        <w:pStyle w:val="Textbody"/>
        <w:spacing w:after="57" w:line="460" w:lineRule="exact"/>
        <w:ind w:left="840"/>
        <w:rPr>
          <w:rFonts w:ascii="標楷體" w:eastAsia="標楷體" w:hAnsi="標楷體"/>
          <w:sz w:val="28"/>
        </w:rPr>
      </w:pPr>
      <w:r>
        <w:rPr>
          <w:rFonts w:ascii="標楷體" w:eastAsia="標楷體" w:hAnsi="標楷體"/>
          <w:sz w:val="28"/>
        </w:rPr>
        <w:t xml:space="preserve">    </w:t>
      </w:r>
      <w:r>
        <w:rPr>
          <w:rFonts w:ascii="標楷體" w:eastAsia="標楷體" w:hAnsi="標楷體"/>
          <w:sz w:val="28"/>
          <w:szCs w:val="28"/>
        </w:rPr>
        <w:t>加強扶植新創及中小企業：完善創業生態系統，協助中小企業取得資源，發展科技應用並強化創新競爭能量，活化在地經濟。</w:t>
      </w:r>
    </w:p>
    <w:p w:rsidR="000D1D5A" w:rsidRDefault="00AF4F09">
      <w:pPr>
        <w:pStyle w:val="Textbody"/>
        <w:spacing w:after="156" w:line="560" w:lineRule="exact"/>
        <w:ind w:left="481"/>
      </w:pPr>
      <w:r>
        <w:rPr>
          <w:rFonts w:ascii="標楷體" w:eastAsia="標楷體" w:hAnsi="標楷體"/>
          <w:sz w:val="28"/>
          <w:szCs w:val="28"/>
        </w:rPr>
        <w:t>(二)</w:t>
      </w:r>
      <w:r>
        <w:rPr>
          <w:rFonts w:eastAsia="標楷體"/>
          <w:sz w:val="28"/>
          <w:szCs w:val="28"/>
        </w:rPr>
        <w:t>年度重要施政計畫</w:t>
      </w:r>
    </w:p>
    <w:tbl>
      <w:tblPr>
        <w:tblW w:w="9759" w:type="dxa"/>
        <w:tblLayout w:type="fixed"/>
        <w:tblCellMar>
          <w:left w:w="10" w:type="dxa"/>
          <w:right w:w="10" w:type="dxa"/>
        </w:tblCellMar>
        <w:tblLook w:val="0000" w:firstRow="0" w:lastRow="0" w:firstColumn="0" w:lastColumn="0" w:noHBand="0" w:noVBand="0"/>
      </w:tblPr>
      <w:tblGrid>
        <w:gridCol w:w="2001"/>
        <w:gridCol w:w="314"/>
        <w:gridCol w:w="2029"/>
        <w:gridCol w:w="5415"/>
      </w:tblGrid>
      <w:tr w:rsidR="000D1D5A">
        <w:trPr>
          <w:tblHeader/>
        </w:trPr>
        <w:tc>
          <w:tcPr>
            <w:tcW w:w="20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0D1D5A" w:rsidRDefault="00AF4F09">
            <w:pPr>
              <w:pStyle w:val="TableContents"/>
              <w:spacing w:line="440" w:lineRule="exact"/>
              <w:jc w:val="center"/>
              <w:rPr>
                <w:rFonts w:eastAsia="標楷體"/>
                <w:sz w:val="28"/>
                <w:szCs w:val="28"/>
              </w:rPr>
            </w:pPr>
            <w:r>
              <w:rPr>
                <w:rFonts w:eastAsia="標楷體"/>
                <w:sz w:val="28"/>
                <w:szCs w:val="28"/>
              </w:rPr>
              <w:t>工作計畫名稱</w:t>
            </w:r>
          </w:p>
        </w:tc>
        <w:tc>
          <w:tcPr>
            <w:tcW w:w="2343" w:type="dxa"/>
            <w:gridSpan w:val="2"/>
            <w:tcBorders>
              <w:top w:val="single" w:sz="8" w:space="0" w:color="000000"/>
              <w:bottom w:val="single" w:sz="8" w:space="0" w:color="000000"/>
              <w:right w:val="single" w:sz="8" w:space="0" w:color="000000"/>
            </w:tcBorders>
            <w:tcMar>
              <w:top w:w="28" w:type="dxa"/>
              <w:left w:w="0" w:type="dxa"/>
              <w:bottom w:w="28" w:type="dxa"/>
              <w:right w:w="28" w:type="dxa"/>
            </w:tcMar>
            <w:vAlign w:val="center"/>
          </w:tcPr>
          <w:p w:rsidR="000D1D5A" w:rsidRDefault="00AF4F09">
            <w:pPr>
              <w:pStyle w:val="TableContents"/>
              <w:spacing w:line="440" w:lineRule="exact"/>
              <w:jc w:val="center"/>
              <w:rPr>
                <w:rFonts w:eastAsia="標楷體"/>
                <w:sz w:val="28"/>
                <w:szCs w:val="28"/>
              </w:rPr>
            </w:pPr>
            <w:r>
              <w:rPr>
                <w:rFonts w:eastAsia="標楷體"/>
                <w:sz w:val="28"/>
                <w:szCs w:val="28"/>
              </w:rPr>
              <w:t>重要計畫項目</w:t>
            </w:r>
          </w:p>
        </w:tc>
        <w:tc>
          <w:tcPr>
            <w:tcW w:w="5415" w:type="dxa"/>
            <w:tcBorders>
              <w:top w:val="single" w:sz="8" w:space="0" w:color="000000"/>
              <w:bottom w:val="single" w:sz="8" w:space="0" w:color="000000"/>
              <w:right w:val="single" w:sz="8" w:space="0" w:color="000000"/>
            </w:tcBorders>
            <w:tcMar>
              <w:top w:w="28" w:type="dxa"/>
              <w:left w:w="0" w:type="dxa"/>
              <w:bottom w:w="28" w:type="dxa"/>
              <w:right w:w="28" w:type="dxa"/>
            </w:tcMar>
            <w:vAlign w:val="center"/>
          </w:tcPr>
          <w:p w:rsidR="000D1D5A" w:rsidRDefault="00AF4F09">
            <w:pPr>
              <w:pStyle w:val="TableContents"/>
              <w:spacing w:before="57" w:after="57" w:line="440" w:lineRule="exact"/>
              <w:jc w:val="center"/>
              <w:rPr>
                <w:rFonts w:eastAsia="標楷體"/>
                <w:sz w:val="28"/>
                <w:szCs w:val="28"/>
              </w:rPr>
            </w:pPr>
            <w:r>
              <w:rPr>
                <w:rFonts w:eastAsia="標楷體"/>
                <w:sz w:val="28"/>
                <w:szCs w:val="28"/>
              </w:rPr>
              <w:t>實施內容</w:t>
            </w:r>
          </w:p>
        </w:tc>
      </w:tr>
      <w:tr w:rsidR="000D1D5A">
        <w:tc>
          <w:tcPr>
            <w:tcW w:w="2001" w:type="dxa"/>
            <w:vMerge w:val="restart"/>
            <w:tcBorders>
              <w:left w:val="single" w:sz="8" w:space="0" w:color="000000"/>
              <w:bottom w:val="single" w:sz="8" w:space="0" w:color="000000"/>
              <w:right w:val="single" w:sz="8" w:space="0" w:color="000000"/>
            </w:tcBorders>
            <w:tcMar>
              <w:top w:w="0" w:type="dxa"/>
              <w:left w:w="28" w:type="dxa"/>
              <w:bottom w:w="28" w:type="dxa"/>
              <w:right w:w="28" w:type="dxa"/>
            </w:tcMar>
          </w:tcPr>
          <w:p w:rsidR="000D1D5A" w:rsidRDefault="00AF4F09">
            <w:pPr>
              <w:pStyle w:val="TableContents"/>
              <w:spacing w:after="170" w:line="460" w:lineRule="exact"/>
              <w:jc w:val="both"/>
              <w:rPr>
                <w:rFonts w:eastAsia="標楷體"/>
                <w:sz w:val="28"/>
                <w:szCs w:val="28"/>
              </w:rPr>
            </w:pPr>
            <w:r>
              <w:rPr>
                <w:rFonts w:eastAsia="標楷體"/>
                <w:sz w:val="28"/>
                <w:szCs w:val="28"/>
              </w:rPr>
              <w:t>一、中小企業科技應用</w:t>
            </w:r>
          </w:p>
        </w:tc>
        <w:tc>
          <w:tcPr>
            <w:tcW w:w="314"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60" w:lineRule="exact"/>
              <w:rPr>
                <w:rFonts w:eastAsia="標楷體"/>
                <w:sz w:val="28"/>
                <w:szCs w:val="28"/>
              </w:rPr>
            </w:pPr>
            <w:r>
              <w:rPr>
                <w:rFonts w:eastAsia="標楷體"/>
                <w:sz w:val="28"/>
                <w:szCs w:val="28"/>
              </w:rPr>
              <w:t>一</w:t>
            </w:r>
          </w:p>
        </w:tc>
        <w:tc>
          <w:tcPr>
            <w:tcW w:w="2029"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60" w:lineRule="exact"/>
              <w:jc w:val="both"/>
              <w:rPr>
                <w:rFonts w:eastAsia="標楷體"/>
                <w:sz w:val="28"/>
                <w:szCs w:val="28"/>
              </w:rPr>
            </w:pPr>
            <w:r>
              <w:rPr>
                <w:rFonts w:eastAsia="標楷體"/>
                <w:sz w:val="28"/>
                <w:szCs w:val="28"/>
              </w:rPr>
              <w:t>運用科技創新轉型升級</w:t>
            </w:r>
          </w:p>
        </w:tc>
        <w:tc>
          <w:tcPr>
            <w:tcW w:w="5415"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57" w:line="440" w:lineRule="exact"/>
              <w:rPr>
                <w:rFonts w:eastAsia="標楷體"/>
                <w:sz w:val="28"/>
                <w:szCs w:val="28"/>
              </w:rPr>
            </w:pPr>
            <w:r>
              <w:rPr>
                <w:rFonts w:eastAsia="標楷體"/>
                <w:sz w:val="28"/>
                <w:szCs w:val="28"/>
              </w:rPr>
              <w:t>為完善創業生態系統，協助中小企業創新研發，落實產學研合作，及促進科技應用能力等目標，推動數位經濟、品質提升、綠能環保、跨域整合智慧創新、社會創新創業等相關計畫，以「創新產業」、「創育未來」等策略，以營造精實、兼容、強盛、繁榮的中小企業發展環境。</w:t>
            </w:r>
          </w:p>
        </w:tc>
      </w:tr>
      <w:tr w:rsidR="000D1D5A">
        <w:tc>
          <w:tcPr>
            <w:tcW w:w="2001" w:type="dxa"/>
            <w:vMerge/>
            <w:tcBorders>
              <w:left w:val="single" w:sz="8" w:space="0" w:color="000000"/>
              <w:bottom w:val="single" w:sz="8" w:space="0" w:color="000000"/>
              <w:right w:val="single" w:sz="8" w:space="0" w:color="000000"/>
            </w:tcBorders>
            <w:tcMar>
              <w:top w:w="0" w:type="dxa"/>
              <w:left w:w="28" w:type="dxa"/>
              <w:bottom w:w="28" w:type="dxa"/>
              <w:right w:w="28" w:type="dxa"/>
            </w:tcMar>
          </w:tcPr>
          <w:p w:rsidR="000376A3" w:rsidRDefault="000376A3"/>
        </w:tc>
        <w:tc>
          <w:tcPr>
            <w:tcW w:w="314"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60" w:lineRule="exact"/>
              <w:rPr>
                <w:rFonts w:eastAsia="標楷體"/>
                <w:sz w:val="28"/>
                <w:szCs w:val="28"/>
              </w:rPr>
            </w:pPr>
            <w:r>
              <w:rPr>
                <w:rFonts w:eastAsia="標楷體"/>
                <w:sz w:val="28"/>
                <w:szCs w:val="28"/>
              </w:rPr>
              <w:t>二</w:t>
            </w:r>
          </w:p>
        </w:tc>
        <w:tc>
          <w:tcPr>
            <w:tcW w:w="2029"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60" w:lineRule="exact"/>
              <w:jc w:val="both"/>
              <w:rPr>
                <w:rFonts w:eastAsia="標楷體"/>
                <w:sz w:val="28"/>
                <w:szCs w:val="28"/>
              </w:rPr>
            </w:pPr>
            <w:r>
              <w:rPr>
                <w:rFonts w:eastAsia="標楷體"/>
                <w:sz w:val="28"/>
                <w:szCs w:val="28"/>
              </w:rPr>
              <w:t>促進小型企業創新研發</w:t>
            </w:r>
          </w:p>
        </w:tc>
        <w:tc>
          <w:tcPr>
            <w:tcW w:w="5415"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57" w:line="440" w:lineRule="exact"/>
              <w:rPr>
                <w:rFonts w:eastAsia="標楷體"/>
                <w:sz w:val="28"/>
                <w:szCs w:val="28"/>
              </w:rPr>
            </w:pPr>
            <w:r>
              <w:rPr>
                <w:rFonts w:eastAsia="標楷體"/>
                <w:sz w:val="28"/>
                <w:szCs w:val="28"/>
              </w:rPr>
              <w:t>鼓勵並帶動國內中小企業技術創新研發活動，協助國內中小企業知識布局，以加速提升我國中小企業之產業競爭力。</w:t>
            </w:r>
          </w:p>
        </w:tc>
      </w:tr>
      <w:tr w:rsidR="000D1D5A">
        <w:tc>
          <w:tcPr>
            <w:tcW w:w="2001" w:type="dxa"/>
            <w:vMerge/>
            <w:tcBorders>
              <w:left w:val="single" w:sz="8" w:space="0" w:color="000000"/>
              <w:bottom w:val="single" w:sz="8" w:space="0" w:color="000000"/>
              <w:right w:val="single" w:sz="8" w:space="0" w:color="000000"/>
            </w:tcBorders>
            <w:tcMar>
              <w:top w:w="0" w:type="dxa"/>
              <w:left w:w="28" w:type="dxa"/>
              <w:bottom w:w="28" w:type="dxa"/>
              <w:right w:w="28" w:type="dxa"/>
            </w:tcMar>
          </w:tcPr>
          <w:p w:rsidR="000376A3" w:rsidRDefault="000376A3"/>
        </w:tc>
        <w:tc>
          <w:tcPr>
            <w:tcW w:w="314"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60" w:lineRule="exact"/>
              <w:rPr>
                <w:rFonts w:eastAsia="標楷體"/>
                <w:sz w:val="28"/>
                <w:szCs w:val="28"/>
              </w:rPr>
            </w:pPr>
            <w:r>
              <w:rPr>
                <w:rFonts w:eastAsia="標楷體"/>
                <w:sz w:val="28"/>
                <w:szCs w:val="28"/>
              </w:rPr>
              <w:t>三</w:t>
            </w:r>
          </w:p>
        </w:tc>
        <w:tc>
          <w:tcPr>
            <w:tcW w:w="2029"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60" w:lineRule="exact"/>
              <w:jc w:val="both"/>
              <w:rPr>
                <w:rFonts w:eastAsia="標楷體"/>
                <w:sz w:val="28"/>
                <w:szCs w:val="28"/>
              </w:rPr>
            </w:pPr>
            <w:r>
              <w:rPr>
                <w:rFonts w:eastAsia="標楷體"/>
                <w:sz w:val="28"/>
                <w:szCs w:val="28"/>
              </w:rPr>
              <w:t>亞洲</w:t>
            </w:r>
            <w:r>
              <w:rPr>
                <w:rFonts w:eastAsia="標楷體"/>
                <w:sz w:val="28"/>
                <w:szCs w:val="28"/>
              </w:rPr>
              <w:t>.</w:t>
            </w:r>
            <w:r>
              <w:rPr>
                <w:rFonts w:eastAsia="標楷體"/>
                <w:sz w:val="28"/>
                <w:szCs w:val="28"/>
              </w:rPr>
              <w:t>矽谷試驗場域計畫</w:t>
            </w:r>
          </w:p>
        </w:tc>
        <w:tc>
          <w:tcPr>
            <w:tcW w:w="5415"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113" w:line="440" w:lineRule="exact"/>
              <w:rPr>
                <w:rFonts w:eastAsia="標楷體"/>
                <w:sz w:val="28"/>
                <w:szCs w:val="28"/>
              </w:rPr>
            </w:pPr>
            <w:r>
              <w:rPr>
                <w:rFonts w:eastAsia="標楷體"/>
                <w:sz w:val="28"/>
                <w:szCs w:val="28"/>
              </w:rPr>
              <w:t>擴大國際創業聚落招商，吸引國際加速器及企業進駐，協助新創成果進入市場，推動創育機構轉型，促進新創產業發展。</w:t>
            </w:r>
          </w:p>
        </w:tc>
      </w:tr>
      <w:tr w:rsidR="000D1D5A">
        <w:tc>
          <w:tcPr>
            <w:tcW w:w="2001" w:type="dxa"/>
            <w:tcBorders>
              <w:left w:val="single" w:sz="8" w:space="0" w:color="000000"/>
              <w:bottom w:val="single" w:sz="8" w:space="0" w:color="000000"/>
              <w:right w:val="single" w:sz="8" w:space="0" w:color="000000"/>
            </w:tcBorders>
            <w:tcMar>
              <w:top w:w="0" w:type="dxa"/>
              <w:left w:w="28" w:type="dxa"/>
              <w:bottom w:w="28" w:type="dxa"/>
              <w:right w:w="28" w:type="dxa"/>
            </w:tcMar>
          </w:tcPr>
          <w:p w:rsidR="000D1D5A" w:rsidRDefault="00AF4F09">
            <w:pPr>
              <w:pStyle w:val="TableContents"/>
              <w:spacing w:after="283" w:line="440" w:lineRule="exact"/>
              <w:jc w:val="both"/>
              <w:rPr>
                <w:rFonts w:eastAsia="標楷體"/>
                <w:sz w:val="28"/>
                <w:szCs w:val="28"/>
              </w:rPr>
            </w:pPr>
            <w:r>
              <w:rPr>
                <w:rFonts w:eastAsia="標楷體"/>
                <w:sz w:val="28"/>
                <w:szCs w:val="28"/>
              </w:rPr>
              <w:t>二、中小企業發展</w:t>
            </w:r>
          </w:p>
        </w:tc>
        <w:tc>
          <w:tcPr>
            <w:tcW w:w="314"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40" w:lineRule="exact"/>
              <w:rPr>
                <w:rFonts w:eastAsia="標楷體"/>
                <w:sz w:val="28"/>
                <w:szCs w:val="28"/>
              </w:rPr>
            </w:pPr>
            <w:r>
              <w:rPr>
                <w:rFonts w:eastAsia="標楷體"/>
                <w:sz w:val="28"/>
                <w:szCs w:val="28"/>
              </w:rPr>
              <w:t>一</w:t>
            </w:r>
          </w:p>
        </w:tc>
        <w:tc>
          <w:tcPr>
            <w:tcW w:w="2029"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40" w:lineRule="exact"/>
              <w:jc w:val="both"/>
              <w:rPr>
                <w:rFonts w:eastAsia="標楷體"/>
                <w:sz w:val="28"/>
                <w:szCs w:val="28"/>
              </w:rPr>
            </w:pPr>
            <w:r>
              <w:rPr>
                <w:rFonts w:eastAsia="標楷體"/>
                <w:sz w:val="28"/>
                <w:szCs w:val="28"/>
              </w:rPr>
              <w:t>營造企業優質發展環境</w:t>
            </w:r>
          </w:p>
        </w:tc>
        <w:tc>
          <w:tcPr>
            <w:tcW w:w="5415"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line="440" w:lineRule="exact"/>
              <w:rPr>
                <w:rFonts w:eastAsia="標楷體"/>
                <w:sz w:val="28"/>
                <w:szCs w:val="28"/>
              </w:rPr>
            </w:pPr>
            <w:r>
              <w:rPr>
                <w:rFonts w:eastAsia="標楷體"/>
                <w:sz w:val="28"/>
                <w:szCs w:val="28"/>
              </w:rPr>
              <w:t>中小企</w:t>
            </w:r>
            <w:r>
              <w:rPr>
                <w:rFonts w:ascii="標楷體" w:eastAsia="標楷體" w:hAnsi="標楷體"/>
                <w:sz w:val="28"/>
                <w:szCs w:val="28"/>
              </w:rPr>
              <w:t>業白皮書編撰、中小企業公共服務、及協助中小企業參與APEC區域跨境電商</w:t>
            </w:r>
            <w:r>
              <w:rPr>
                <w:rFonts w:ascii="標楷體" w:eastAsia="標楷體" w:hAnsi="標楷體"/>
                <w:sz w:val="28"/>
                <w:szCs w:val="28"/>
              </w:rPr>
              <w:lastRenderedPageBreak/>
              <w:t>等。</w:t>
            </w:r>
          </w:p>
        </w:tc>
      </w:tr>
      <w:tr w:rsidR="000D1D5A">
        <w:tc>
          <w:tcPr>
            <w:tcW w:w="2001" w:type="dxa"/>
            <w:tcBorders>
              <w:left w:val="single" w:sz="8" w:space="0" w:color="000000"/>
              <w:bottom w:val="single" w:sz="8" w:space="0" w:color="000000"/>
              <w:right w:val="single" w:sz="8" w:space="0" w:color="000000"/>
            </w:tcBorders>
            <w:tcMar>
              <w:top w:w="0" w:type="dxa"/>
              <w:left w:w="28" w:type="dxa"/>
              <w:bottom w:w="28" w:type="dxa"/>
              <w:right w:w="28" w:type="dxa"/>
            </w:tcMar>
          </w:tcPr>
          <w:p w:rsidR="000D1D5A" w:rsidRDefault="000D1D5A">
            <w:pPr>
              <w:pStyle w:val="TableContents"/>
              <w:spacing w:after="283" w:line="440" w:lineRule="exact"/>
              <w:jc w:val="both"/>
              <w:rPr>
                <w:rFonts w:eastAsia="標楷體"/>
                <w:sz w:val="28"/>
                <w:szCs w:val="28"/>
              </w:rPr>
            </w:pPr>
          </w:p>
        </w:tc>
        <w:tc>
          <w:tcPr>
            <w:tcW w:w="314"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40" w:lineRule="exact"/>
              <w:rPr>
                <w:rFonts w:eastAsia="標楷體"/>
                <w:sz w:val="28"/>
                <w:szCs w:val="28"/>
              </w:rPr>
            </w:pPr>
            <w:r>
              <w:rPr>
                <w:rFonts w:eastAsia="標楷體"/>
                <w:sz w:val="28"/>
                <w:szCs w:val="28"/>
              </w:rPr>
              <w:t>二</w:t>
            </w:r>
          </w:p>
        </w:tc>
        <w:tc>
          <w:tcPr>
            <w:tcW w:w="2029"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40" w:lineRule="exact"/>
              <w:jc w:val="both"/>
              <w:rPr>
                <w:rFonts w:eastAsia="標楷體"/>
                <w:sz w:val="28"/>
                <w:szCs w:val="28"/>
              </w:rPr>
            </w:pPr>
            <w:r>
              <w:rPr>
                <w:rFonts w:eastAsia="標楷體"/>
                <w:sz w:val="28"/>
                <w:szCs w:val="28"/>
              </w:rPr>
              <w:t>創新輔導活絡產業經濟</w:t>
            </w:r>
          </w:p>
        </w:tc>
        <w:tc>
          <w:tcPr>
            <w:tcW w:w="5415"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line="440" w:lineRule="exact"/>
              <w:rPr>
                <w:rFonts w:eastAsia="標楷體"/>
                <w:sz w:val="28"/>
                <w:szCs w:val="28"/>
              </w:rPr>
            </w:pPr>
            <w:r>
              <w:rPr>
                <w:rFonts w:eastAsia="標楷體"/>
                <w:sz w:val="28"/>
                <w:szCs w:val="28"/>
              </w:rPr>
              <w:t>推動中小企業商業媒合、中小企業互助合作暨協助參與政府採購輔導、中小企業經營輔導及小巨人獎選拔表揚等。</w:t>
            </w:r>
          </w:p>
        </w:tc>
      </w:tr>
      <w:tr w:rsidR="000D1D5A">
        <w:tc>
          <w:tcPr>
            <w:tcW w:w="2001" w:type="dxa"/>
            <w:tcBorders>
              <w:left w:val="single" w:sz="8" w:space="0" w:color="000000"/>
              <w:bottom w:val="single" w:sz="8" w:space="0" w:color="000000"/>
              <w:right w:val="single" w:sz="8" w:space="0" w:color="000000"/>
            </w:tcBorders>
            <w:tcMar>
              <w:top w:w="0" w:type="dxa"/>
              <w:left w:w="28" w:type="dxa"/>
              <w:bottom w:w="28" w:type="dxa"/>
              <w:right w:w="28" w:type="dxa"/>
            </w:tcMar>
          </w:tcPr>
          <w:p w:rsidR="000D1D5A" w:rsidRDefault="000D1D5A">
            <w:pPr>
              <w:pStyle w:val="TableContents"/>
              <w:spacing w:after="283" w:line="440" w:lineRule="exact"/>
              <w:jc w:val="both"/>
              <w:rPr>
                <w:rFonts w:eastAsia="標楷體"/>
                <w:sz w:val="28"/>
                <w:szCs w:val="28"/>
              </w:rPr>
            </w:pPr>
          </w:p>
        </w:tc>
        <w:tc>
          <w:tcPr>
            <w:tcW w:w="314"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40" w:lineRule="exact"/>
              <w:rPr>
                <w:rFonts w:eastAsia="標楷體"/>
                <w:sz w:val="28"/>
                <w:szCs w:val="28"/>
              </w:rPr>
            </w:pPr>
            <w:r>
              <w:rPr>
                <w:rFonts w:eastAsia="標楷體"/>
                <w:sz w:val="28"/>
                <w:szCs w:val="28"/>
              </w:rPr>
              <w:t>三</w:t>
            </w:r>
          </w:p>
        </w:tc>
        <w:tc>
          <w:tcPr>
            <w:tcW w:w="2029"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after="283" w:line="440" w:lineRule="exact"/>
              <w:jc w:val="both"/>
              <w:rPr>
                <w:rFonts w:eastAsia="標楷體"/>
                <w:sz w:val="28"/>
                <w:szCs w:val="28"/>
              </w:rPr>
            </w:pPr>
            <w:r>
              <w:rPr>
                <w:rFonts w:eastAsia="標楷體"/>
                <w:sz w:val="28"/>
                <w:szCs w:val="28"/>
              </w:rPr>
              <w:t>強化資金規劃運用能力</w:t>
            </w:r>
          </w:p>
        </w:tc>
        <w:tc>
          <w:tcPr>
            <w:tcW w:w="5415" w:type="dxa"/>
            <w:tcBorders>
              <w:bottom w:val="single" w:sz="8" w:space="0" w:color="000000"/>
              <w:right w:val="single" w:sz="8" w:space="0" w:color="000000"/>
            </w:tcBorders>
            <w:tcMar>
              <w:top w:w="0" w:type="dxa"/>
              <w:left w:w="0" w:type="dxa"/>
              <w:bottom w:w="28" w:type="dxa"/>
              <w:right w:w="28" w:type="dxa"/>
            </w:tcMar>
          </w:tcPr>
          <w:p w:rsidR="000D1D5A" w:rsidRDefault="00AF4F09">
            <w:pPr>
              <w:pStyle w:val="TableContents"/>
              <w:spacing w:line="440" w:lineRule="exact"/>
              <w:rPr>
                <w:rFonts w:eastAsia="標楷體"/>
                <w:sz w:val="28"/>
                <w:szCs w:val="28"/>
              </w:rPr>
            </w:pPr>
            <w:r>
              <w:rPr>
                <w:rFonts w:eastAsia="標楷體"/>
                <w:sz w:val="28"/>
                <w:szCs w:val="28"/>
              </w:rPr>
              <w:t>辦理加強投資中小企業服務計畫。</w:t>
            </w:r>
          </w:p>
        </w:tc>
      </w:tr>
    </w:tbl>
    <w:p w:rsidR="000D1D5A" w:rsidRDefault="00AF4F09">
      <w:pPr>
        <w:pStyle w:val="Textbody"/>
        <w:spacing w:before="156" w:after="0"/>
        <w:rPr>
          <w:rFonts w:ascii="標楷體" w:eastAsia="標楷體" w:hAnsi="標楷體"/>
          <w:b/>
          <w:sz w:val="32"/>
        </w:rPr>
      </w:pPr>
      <w:r>
        <w:rPr>
          <w:rFonts w:ascii="標楷體" w:eastAsia="標楷體" w:hAnsi="標楷體"/>
          <w:b/>
          <w:sz w:val="32"/>
        </w:rPr>
        <w:t>三、經濟部中小企業處以前年度實施狀況及成果概述</w:t>
      </w:r>
    </w:p>
    <w:p w:rsidR="000D1D5A" w:rsidRDefault="00AF4F09">
      <w:pPr>
        <w:pStyle w:val="Textbody"/>
        <w:spacing w:before="122" w:after="0" w:line="460" w:lineRule="exact"/>
        <w:ind w:left="525" w:hanging="340"/>
      </w:pPr>
      <w:r>
        <w:rPr>
          <w:rFonts w:ascii="標楷體" w:eastAsia="標楷體" w:hAnsi="標楷體"/>
          <w:sz w:val="28"/>
        </w:rPr>
        <w:t>(一)前(1</w:t>
      </w:r>
      <w:r>
        <w:rPr>
          <w:rFonts w:ascii="標楷體" w:eastAsia="標楷體" w:hAnsi="標楷體"/>
          <w:sz w:val="28"/>
          <w:szCs w:val="28"/>
        </w:rPr>
        <w:t>06)年度計畫實施成果概述</w:t>
      </w:r>
    </w:p>
    <w:tbl>
      <w:tblPr>
        <w:tblW w:w="9777" w:type="dxa"/>
        <w:tblLayout w:type="fixed"/>
        <w:tblCellMar>
          <w:left w:w="10" w:type="dxa"/>
          <w:right w:w="10" w:type="dxa"/>
        </w:tblCellMar>
        <w:tblLook w:val="0000" w:firstRow="0" w:lastRow="0" w:firstColumn="0" w:lastColumn="0" w:noHBand="0" w:noVBand="0"/>
      </w:tblPr>
      <w:tblGrid>
        <w:gridCol w:w="2145"/>
        <w:gridCol w:w="2130"/>
        <w:gridCol w:w="5502"/>
      </w:tblGrid>
      <w:tr w:rsidR="000D1D5A">
        <w:trPr>
          <w:trHeight w:val="560"/>
          <w:tblHeader/>
        </w:trPr>
        <w:tc>
          <w:tcPr>
            <w:tcW w:w="2145"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工作計畫</w:t>
            </w:r>
          </w:p>
        </w:tc>
        <w:tc>
          <w:tcPr>
            <w:tcW w:w="2130"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實施概況</w:t>
            </w:r>
          </w:p>
        </w:tc>
        <w:tc>
          <w:tcPr>
            <w:tcW w:w="5502"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實施成果</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ind w:left="630" w:hanging="630"/>
              <w:jc w:val="both"/>
              <w:rPr>
                <w:rFonts w:ascii="標楷體" w:eastAsia="標楷體" w:hAnsi="標楷體"/>
                <w:color w:val="000000"/>
                <w:sz w:val="28"/>
                <w:szCs w:val="28"/>
              </w:rPr>
            </w:pPr>
            <w:r>
              <w:rPr>
                <w:rFonts w:ascii="標楷體" w:eastAsia="標楷體" w:hAnsi="標楷體"/>
                <w:color w:val="000000"/>
                <w:sz w:val="28"/>
                <w:szCs w:val="28"/>
              </w:rPr>
              <w:t>一、中小企業科技應用</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優化中小企業科技加值應用環境之策略佈局計畫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0T-"/>
              <w:spacing w:after="0" w:line="420" w:lineRule="exact"/>
              <w:ind w:firstLine="0"/>
              <w:rPr>
                <w:sz w:val="28"/>
                <w:szCs w:val="28"/>
              </w:rPr>
            </w:pPr>
            <w:r>
              <w:rPr>
                <w:rFonts w:ascii="標楷體" w:hAnsi="標楷體"/>
                <w:lang w:eastAsia="zh-HK"/>
              </w:rPr>
              <w:t>完成「106年度中長期施政藍圖</w:t>
            </w:r>
            <w:r>
              <w:rPr>
                <w:rFonts w:ascii="標楷體" w:hAnsi="標楷體"/>
              </w:rPr>
              <w:t>規劃</w:t>
            </w:r>
            <w:r>
              <w:rPr>
                <w:rFonts w:ascii="標楷體" w:hAnsi="標楷體"/>
                <w:lang w:eastAsia="zh-HK"/>
              </w:rPr>
              <w:t>」</w:t>
            </w:r>
            <w:r>
              <w:rPr>
                <w:rFonts w:ascii="標楷體" w:hAnsi="標楷體"/>
              </w:rPr>
              <w:t>；</w:t>
            </w:r>
            <w:r>
              <w:rPr>
                <w:rFonts w:ascii="標楷體" w:hAnsi="標楷體"/>
                <w:lang w:eastAsia="zh-HK"/>
              </w:rPr>
              <w:t>辦理「中小企業輔導政策共識會議」及</w:t>
            </w:r>
            <w:r>
              <w:rPr>
                <w:rFonts w:ascii="標楷體" w:hAnsi="標楷體"/>
              </w:rPr>
              <w:t>「中小企業創新輔導策略研討會」，</w:t>
            </w:r>
            <w:r>
              <w:rPr>
                <w:rFonts w:ascii="標楷體" w:hAnsi="標楷體"/>
                <w:lang w:eastAsia="zh-HK"/>
              </w:rPr>
              <w:t>協助施政願景落實；完成106年度全處計畫績效評估作業；建置輔導</w:t>
            </w:r>
            <w:r>
              <w:rPr>
                <w:rFonts w:ascii="標楷體" w:hAnsi="標楷體"/>
              </w:rPr>
              <w:t>資源</w:t>
            </w:r>
            <w:r>
              <w:rPr>
                <w:rFonts w:ascii="標楷體" w:hAnsi="標楷體"/>
                <w:lang w:eastAsia="zh-HK"/>
              </w:rPr>
              <w:t>即時更新平台與進行廣宣作業</w:t>
            </w:r>
            <w:r>
              <w:rPr>
                <w:rFonts w:ascii="標楷體" w:hAnsi="標楷體"/>
              </w:rPr>
              <w:t>。</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新興中小企業政策決策知識發展計畫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00" w:lineRule="exact"/>
              <w:jc w:val="both"/>
              <w:rPr>
                <w:rFonts w:eastAsia="標楷體"/>
                <w:sz w:val="28"/>
                <w:szCs w:val="28"/>
              </w:rPr>
            </w:pPr>
            <w:r>
              <w:rPr>
                <w:rFonts w:ascii="標楷體" w:eastAsia="標楷體" w:hAnsi="標楷體"/>
                <w:color w:val="000000"/>
                <w:lang w:eastAsia="zh-HK"/>
              </w:rPr>
              <w:t>完成4份國際政策</w:t>
            </w:r>
            <w:r>
              <w:rPr>
                <w:rFonts w:ascii="標楷體" w:eastAsia="標楷體" w:hAnsi="標楷體"/>
                <w:color w:val="000000"/>
              </w:rPr>
              <w:t>觀測，共200則觀測文章，</w:t>
            </w:r>
            <w:r>
              <w:rPr>
                <w:rFonts w:ascii="標楷體" w:eastAsia="標楷體" w:hAnsi="標楷體"/>
                <w:color w:val="000000"/>
                <w:lang w:eastAsia="zh-HK"/>
              </w:rPr>
              <w:t>作為</w:t>
            </w:r>
            <w:r>
              <w:rPr>
                <w:rFonts w:ascii="標楷體" w:eastAsia="標楷體" w:hAnsi="標楷體"/>
                <w:color w:val="000000"/>
              </w:rPr>
              <w:t>策略</w:t>
            </w:r>
            <w:r>
              <w:rPr>
                <w:rFonts w:ascii="標楷體" w:eastAsia="標楷體" w:hAnsi="標楷體"/>
                <w:color w:val="000000"/>
                <w:lang w:eastAsia="zh-HK"/>
              </w:rPr>
              <w:t>研擬</w:t>
            </w:r>
            <w:r>
              <w:rPr>
                <w:rFonts w:ascii="標楷體" w:eastAsia="標楷體" w:hAnsi="標楷體"/>
                <w:color w:val="000000"/>
              </w:rPr>
              <w:t>之</w:t>
            </w:r>
            <w:r>
              <w:rPr>
                <w:rFonts w:ascii="標楷體" w:eastAsia="標楷體" w:hAnsi="標楷體"/>
                <w:color w:val="000000"/>
                <w:lang w:eastAsia="zh-HK"/>
              </w:rPr>
              <w:t>重要參考；完成</w:t>
            </w:r>
            <w:r>
              <w:rPr>
                <w:rFonts w:ascii="標楷體" w:eastAsia="標楷體" w:hAnsi="標楷體"/>
                <w:color w:val="000000"/>
              </w:rPr>
              <w:t>「</w:t>
            </w:r>
            <w:r>
              <w:rPr>
                <w:rFonts w:ascii="標楷體" w:eastAsia="標楷體" w:hAnsi="標楷體"/>
                <w:color w:val="000000"/>
                <w:lang w:eastAsia="zh-HK"/>
              </w:rPr>
              <w:t>中小型製造業發展策略與作法</w:t>
            </w:r>
            <w:r>
              <w:rPr>
                <w:rFonts w:ascii="標楷體" w:eastAsia="標楷體" w:hAnsi="標楷體"/>
                <w:color w:val="000000"/>
              </w:rPr>
              <w:t>」</w:t>
            </w:r>
            <w:r>
              <w:rPr>
                <w:rFonts w:ascii="標楷體" w:eastAsia="標楷體" w:hAnsi="標楷體"/>
                <w:color w:val="000000"/>
                <w:lang w:eastAsia="zh-HK"/>
              </w:rPr>
              <w:t>及</w:t>
            </w:r>
            <w:r>
              <w:rPr>
                <w:rFonts w:ascii="標楷體" w:eastAsia="標楷體" w:hAnsi="標楷體"/>
                <w:color w:val="000000"/>
              </w:rPr>
              <w:t>「</w:t>
            </w:r>
            <w:r>
              <w:rPr>
                <w:rFonts w:ascii="標楷體" w:eastAsia="標楷體" w:hAnsi="標楷體"/>
                <w:color w:val="000000"/>
                <w:lang w:eastAsia="zh-HK"/>
              </w:rPr>
              <w:t>台灣中小企業轉型發展循環經濟挑戰與機會</w:t>
            </w:r>
            <w:r>
              <w:rPr>
                <w:rFonts w:ascii="標楷體" w:eastAsia="標楷體" w:hAnsi="標楷體"/>
                <w:color w:val="000000"/>
              </w:rPr>
              <w:t>」2</w:t>
            </w:r>
            <w:r>
              <w:rPr>
                <w:rFonts w:ascii="標楷體" w:eastAsia="標楷體" w:hAnsi="標楷體"/>
                <w:color w:val="000000"/>
                <w:lang w:eastAsia="zh-HK"/>
              </w:rPr>
              <w:t>個議題</w:t>
            </w:r>
            <w:r>
              <w:rPr>
                <w:rFonts w:ascii="標楷體" w:eastAsia="標楷體" w:hAnsi="標楷體"/>
                <w:color w:val="000000"/>
              </w:rPr>
              <w:t>研析；</w:t>
            </w:r>
            <w:r>
              <w:rPr>
                <w:rFonts w:ascii="標楷體" w:eastAsia="標楷體" w:hAnsi="標楷體"/>
                <w:color w:val="000000"/>
                <w:lang w:eastAsia="zh-HK"/>
              </w:rPr>
              <w:t>辦理1場次輔導策略規劃會議、1場次政策審議委員會，凝聚施政業務共識。</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中小企業服務優化與特色加值計畫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完成服務優化及特色加值診斷83案、輔導32案、協同群聚輔導3案；促進商機7,797.3萬元，增加投資額5,249.5萬元，商機媒合5案，人才培育877人，增加就業129人。辦理說明會、體驗營、研討會、論壇等13場推廣活動，計1,354人次參與。</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推動中小企業智慧領航拓銷國際</w:t>
            </w:r>
            <w:r>
              <w:rPr>
                <w:rFonts w:ascii="標楷體" w:eastAsia="標楷體" w:hAnsi="標楷體"/>
                <w:color w:val="000000"/>
                <w:sz w:val="28"/>
                <w:szCs w:val="28"/>
              </w:rPr>
              <w:lastRenderedPageBreak/>
              <w:t>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lastRenderedPageBreak/>
              <w:t>完成125家中小企業短期診斷輔導服務及中小企業國際網實整合行銷群聚3案，整體提</w:t>
            </w:r>
            <w:r>
              <w:rPr>
                <w:rFonts w:ascii="標楷體" w:eastAsia="標楷體" w:hAnsi="標楷體"/>
                <w:color w:val="000000"/>
                <w:sz w:val="28"/>
                <w:szCs w:val="28"/>
              </w:rPr>
              <w:lastRenderedPageBreak/>
              <w:t>升中小企業商機達4億8,817萬元。辦理主題學習交流活動、推廣說明會及研討會、商機媒合會及國際論壇暨成果發表會案，18場2,162人次參與。</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科技創業計畫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提供國際創業政策與措施報告3份、研提政策建議3項及研析議題1份、辦理創業政策座談會2場。</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產學育成加速卓越計畫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pPr>
            <w:r>
              <w:rPr>
                <w:rFonts w:ascii="標楷體" w:eastAsia="標楷體" w:hAnsi="標楷體"/>
                <w:color w:val="000000"/>
                <w:sz w:val="28"/>
                <w:szCs w:val="28"/>
              </w:rPr>
              <w:t>強化七大特色模組，引領育成中心朝特色化、專業化發展，落實發揮資源連結功能，促使育成中心依新創企業及中小企業不同階段之需求提供更完善之客製化服務，共培育企業家數1,713家(包含新創企業家數1,108家)及誘發投增資額112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智慧科技創新創業及社會創新發展計畫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設立北中南新創基地，輔導564案及轉介178案，辦理活動課程294場，逾萬人參與；完成社會創新議題推動策略及平台機制建議、社會創新論壇暨競賽活動、跨域資源連結及輔導。</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中小企業價值創新應用計畫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利用網路探勘技術，萃取全球創新企業投資相關資訊，降低新創企業資訊不對稱，舉辦創新創業領航活動、募資輔導、投資論壇及投資媒合會，輔導及媒合165家廠商，促成廠商投資件數12件，投資金額超過新台幣3.487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推動中小企業雲端創新應用發展計畫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eastAsia="標楷體"/>
                <w:sz w:val="28"/>
                <w:szCs w:val="28"/>
              </w:rPr>
            </w:pPr>
            <w:r>
              <w:rPr>
                <w:rFonts w:ascii="標楷體" w:eastAsia="標楷體" w:hAnsi="標楷體"/>
                <w:color w:val="000000"/>
              </w:rPr>
              <w:t>完成輔導具備「在地特色、行動商務、微型創新及專業服務」的中小企業智慧雲端數據創新應用6案，帶動中小企業達4.4萬家次應用智慧雲端創新服務，協助廠商創造智慧雲端創新服務商機與產值達1.2億元。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中小企業品質4.0價值勁升計畫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提供產業價值鏈或個廠輔導計217家次，強化基盤技術與協作能力，帶動價值鏈創新轉型。培訓計1,139人次，協助20家次企業獲取獎項肯定，厚植MIT高質成長基礎。增加產值及創新效益13.62億元、降低成本1億元，增加就業232人，帶動投資6.5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提升中小企業節能減碳能力輔導計畫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完成65家廠商諮詢診斷，預估節電約717萬度/年，節油量約793 kLOE/年。輔導7家廠商符合節能減碳國際規範。推動3個群聚示範輔導，並編撰教材。辦理17場次節能專業課程，共518人參與。</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管理顧問服務科技發展計畫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聚合國內管顧業者組成TMCteam展開商機媒合拓展活動達16場次，促進服務需求達40案，並介接國際管理工具，鼓勵開發管理創新工具及課程模組4式，擴散培育管理顧問機構達162家次，創造營收及衍生市場商機達0.803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推動中小企業群聚加速創新商業化計畫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共推動6個中小企業群聚，帶動129家中小企業參與，合作發展創新商品或服務17案，帶動就業人數112人，培育中小企業知識涵量450人次，帶動商機11.51億元。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中小企業智財價值升級計畫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ascii="標楷體" w:eastAsia="標楷體" w:hAnsi="標楷體"/>
                <w:color w:val="000000"/>
                <w:sz w:val="28"/>
                <w:szCs w:val="28"/>
              </w:rPr>
            </w:pPr>
            <w:r>
              <w:rPr>
                <w:rFonts w:ascii="標楷體" w:eastAsia="標楷體" w:hAnsi="標楷體"/>
                <w:color w:val="000000"/>
                <w:sz w:val="28"/>
                <w:szCs w:val="28"/>
              </w:rPr>
              <w:t>企業智財諮詢服務26案、到場診斷服務20家並提供建議報告、提供中小企業之智權及管理相關輔導服務5家、辧理智慧財產運用實務相關數位課程3式、辦理1場次智財趨勢分享或知能提升活動。</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提升偏鄉企業數位行銷應用能力計畫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ascii="標楷體" w:eastAsia="標楷體" w:hAnsi="標楷體"/>
                <w:color w:val="000000"/>
                <w:sz w:val="28"/>
                <w:szCs w:val="28"/>
              </w:rPr>
            </w:pPr>
            <w:r>
              <w:rPr>
                <w:rFonts w:ascii="標楷體" w:eastAsia="標楷體" w:hAnsi="標楷體"/>
                <w:color w:val="000000"/>
                <w:sz w:val="28"/>
                <w:szCs w:val="28"/>
              </w:rPr>
              <w:t>提升1,098家中小企業數位應用能力，推動30案/268家中小企業數位群聚輔導；運用數位化環境學習340,850人次，新增30,462</w:t>
            </w:r>
            <w:r>
              <w:rPr>
                <w:rFonts w:ascii="標楷體" w:eastAsia="標楷體" w:hAnsi="標楷體"/>
                <w:color w:val="000000"/>
                <w:sz w:val="28"/>
                <w:szCs w:val="28"/>
              </w:rPr>
              <w:lastRenderedPageBreak/>
              <w:t>人，企業運用數位學習輔導，共80家企業申請參與。</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優客里鄰跨域整合智慧創新應用計畫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ascii="標楷體" w:eastAsia="標楷體" w:hAnsi="標楷體"/>
                <w:color w:val="000000"/>
                <w:sz w:val="28"/>
                <w:szCs w:val="28"/>
              </w:rPr>
            </w:pPr>
            <w:r>
              <w:rPr>
                <w:rFonts w:ascii="標楷體" w:eastAsia="標楷體" w:hAnsi="標楷體"/>
                <w:color w:val="000000"/>
                <w:sz w:val="28"/>
                <w:szCs w:val="28"/>
              </w:rPr>
              <w:t>協助農企業者連結電商、通路等業者與消費者，形成農產、集貨、物流、通路之整合服務，透過「直送365」整合服務電商平台，帶動科技體驗服務逾60萬人次，累計銷售 16萬件以上商品。</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推動中小企業4G行動商務應用服務計畫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eastAsia="標楷體"/>
                <w:sz w:val="28"/>
                <w:szCs w:val="28"/>
              </w:rPr>
            </w:pPr>
            <w:r>
              <w:rPr>
                <w:rFonts w:ascii="標楷體" w:eastAsia="標楷體" w:hAnsi="標楷體"/>
                <w:color w:val="000000"/>
              </w:rPr>
              <w:t>共輔導13案4G行動寬頻與智慧應用服務等整合應用方案，建立39項能商業運轉、具價值提升、利基化與創新的智慧應用服務，帶動中小企業與消費者體驗智慧應用服務達1,100萬人次，促進相關交易與商機產值規模達5.1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小型企業創新研發綱要計畫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共計受理中小企業申請3,227件，核定通過878件，核定補助金額累計約7.24億元，帶動中小企業再投入研究經費約11.42億元。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ind w:left="630" w:hanging="630"/>
              <w:jc w:val="both"/>
              <w:rPr>
                <w:rFonts w:ascii="標楷體" w:eastAsia="標楷體" w:hAnsi="標楷體"/>
                <w:color w:val="000000"/>
                <w:sz w:val="28"/>
                <w:szCs w:val="28"/>
              </w:rPr>
            </w:pPr>
            <w:r>
              <w:rPr>
                <w:rFonts w:ascii="標楷體" w:eastAsia="標楷體" w:hAnsi="標楷體"/>
                <w:color w:val="000000"/>
                <w:sz w:val="28"/>
                <w:szCs w:val="28"/>
              </w:rPr>
              <w:t>二、中小企業發展</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中小企業中英文白皮書編撰計畫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發行2017年中、英文版中小企業白皮書， 研析2 項國內中小企業中長期發展之重要議題，為政府及中小企業提供詳實之中小企業發展脈動訊息、政策措施及其實施成果。</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中小企業公共服務計畫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eastAsia="標楷體"/>
                <w:sz w:val="28"/>
                <w:szCs w:val="28"/>
              </w:rPr>
            </w:pPr>
            <w:r>
              <w:rPr>
                <w:rFonts w:ascii="標楷體" w:eastAsia="標楷體" w:hAnsi="標楷體"/>
                <w:color w:val="000000"/>
              </w:rPr>
              <w:t>辦理1場次媒體聯誼活動，以強化本處與媒體關係。辦理1場次媒體培訓課程，提升處內同仁媒體素養。邀聘於社會具知名度或代表性之意見領袖，為本處政策撰寫評論3檔。辦理4場次以新媒體為平臺之主題性活動，增加與中小企業雙向互動與溝通。</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協助中小企業參與APEC 等區域經濟整合計畫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參與APEC中小企業部長會議及工作小組會議，提升我國國際參與，另與新南向國家合辦6場O2O活動，透過與會員體合辦活動，</w:t>
            </w:r>
            <w:r>
              <w:rPr>
                <w:rFonts w:ascii="標楷體" w:eastAsia="標楷體" w:hAnsi="標楷體"/>
                <w:color w:val="000000"/>
                <w:sz w:val="28"/>
                <w:szCs w:val="28"/>
              </w:rPr>
              <w:lastRenderedPageBreak/>
              <w:t>落實新南向實質連結，促進亞太地區新創及中小企業生態圈跨境交流。</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特色產業暨商圈整合精進發展四年計畫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辦理地方產業展售活動2場次，邀請92家業者參與，累計營業額455萬元；辦理全國性行銷活動2場次，帶動70萬以上商機。推廣20條地方特色遊程，媒合46家業者，帶動觀光商機2,406萬元。辦理國際化或科技行銷培育行動學堂5場次。</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中小企業商機媒合推動計畫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辦理6場國內新技術新產品商機發表會與台日商機媒合活動，促成媒合洽談計601次。與日本</w:t>
            </w:r>
            <w:r>
              <w:rPr>
                <w:rFonts w:ascii="標楷體" w:eastAsia="標楷體" w:hAnsi="標楷體"/>
                <w:color w:val="000000"/>
                <w:spacing w:val="-16"/>
                <w:sz w:val="28"/>
                <w:szCs w:val="28"/>
              </w:rPr>
              <w:t>J-GoodTech</w:t>
            </w:r>
            <w:r>
              <w:rPr>
                <w:rFonts w:ascii="標楷體" w:eastAsia="標楷體" w:hAnsi="標楷體"/>
                <w:color w:val="000000"/>
                <w:sz w:val="28"/>
                <w:szCs w:val="28"/>
              </w:rPr>
              <w:t>商機媒合平台介接，完成1,247件我國優質企業推介登錄。辦理中小企業商機媒合系列活動12場次，媒合次數1,618次，預估媒合商機約5.2677億元。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中小企業互助合作暨協助參與政府採購輔導計畫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完成推動主題式合作案3案，輔導31家業者，促成2,580萬元商機。完成實質合作輔導2案，計輔導10家企業，提升營業額1,350萬元。辦理政府採購實務講習會6場次，計培訓457人次。製作發送互助合作暨政府採購電子報6期，提供政府採購常見問答30則。</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小巨人獎選拔表揚活動計畫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受理參選企業55家，及辦理參選企業資格審查、初審、決審。選拔出13家得獎企業，共同舉辦聯合頒獎典禮1場，以及製作中、英文證書及獎座。編印中英文得獎專輯、完成小巨人獎聯誼會講座1場次、投融資說明會2場次。</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中小企業經營輔導計畫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受理中小企業諮詢轉介服務計85件，完成中小企業個廠短期診斷61家。完成個廠輔導6</w:t>
            </w:r>
            <w:r>
              <w:rPr>
                <w:rFonts w:ascii="標楷體" w:eastAsia="標楷體" w:hAnsi="標楷體"/>
                <w:color w:val="000000"/>
                <w:sz w:val="28"/>
                <w:szCs w:val="28"/>
              </w:rPr>
              <w:lastRenderedPageBreak/>
              <w:t>案，提升營業額910萬元，客戶總增加達203家。編印中小企業經營管理輔導體系及經營管理輔導成果專刊。</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經濟部中南區聯合服務中心業務</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提供工商諮詢服務3萬1,974家次；提供各項輔導服務及工商報導、投資簡介資訊計6,467件。受理申請案件3萬4,363件；輔導轉介服務53家次。參加相關工商及經貿會議計156場次。</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加強投資中小企業服務計畫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辦理7場次投資課程、6場次投後商機媒合會、2場次投管公司交流會、企業資源轉介與投後管理協處，除協助中小企業獲取民間及政府資金挹注外，並提供各方面營運輔導及資源鍵結，以期協助企業營運發展。</w:t>
            </w:r>
          </w:p>
        </w:tc>
      </w:tr>
    </w:tbl>
    <w:p w:rsidR="000D1D5A" w:rsidRDefault="00AF4F09">
      <w:pPr>
        <w:pStyle w:val="Textbody"/>
        <w:spacing w:line="240" w:lineRule="atLeast"/>
        <w:ind w:left="437" w:hanging="437"/>
        <w:jc w:val="both"/>
        <w:rPr>
          <w:rFonts w:ascii="標楷體" w:eastAsia="標楷體" w:hAnsi="標楷體"/>
          <w:sz w:val="28"/>
          <w:szCs w:val="28"/>
        </w:rPr>
      </w:pPr>
      <w:r>
        <w:rPr>
          <w:rFonts w:ascii="標楷體" w:eastAsia="標楷體" w:hAnsi="標楷體"/>
          <w:sz w:val="28"/>
          <w:szCs w:val="28"/>
        </w:rPr>
        <w:t>(二)上年度已過期間（107年1月1日至6月30日止）計畫實施成果概述</w:t>
      </w:r>
    </w:p>
    <w:tbl>
      <w:tblPr>
        <w:tblW w:w="9777" w:type="dxa"/>
        <w:tblLayout w:type="fixed"/>
        <w:tblCellMar>
          <w:left w:w="10" w:type="dxa"/>
          <w:right w:w="10" w:type="dxa"/>
        </w:tblCellMar>
        <w:tblLook w:val="0000" w:firstRow="0" w:lastRow="0" w:firstColumn="0" w:lastColumn="0" w:noHBand="0" w:noVBand="0"/>
      </w:tblPr>
      <w:tblGrid>
        <w:gridCol w:w="2145"/>
        <w:gridCol w:w="2130"/>
        <w:gridCol w:w="5502"/>
      </w:tblGrid>
      <w:tr w:rsidR="000D1D5A">
        <w:trPr>
          <w:tblHeader/>
        </w:trPr>
        <w:tc>
          <w:tcPr>
            <w:tcW w:w="2145"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360" w:lineRule="exact"/>
              <w:jc w:val="center"/>
              <w:rPr>
                <w:rFonts w:ascii="標楷體" w:eastAsia="標楷體" w:hAnsi="標楷體"/>
                <w:color w:val="000000"/>
                <w:sz w:val="28"/>
                <w:szCs w:val="28"/>
              </w:rPr>
            </w:pPr>
            <w:r>
              <w:rPr>
                <w:rFonts w:ascii="標楷體" w:eastAsia="標楷體" w:hAnsi="標楷體"/>
                <w:color w:val="000000"/>
                <w:sz w:val="28"/>
                <w:szCs w:val="28"/>
              </w:rPr>
              <w:t>工作計畫</w:t>
            </w:r>
          </w:p>
        </w:tc>
        <w:tc>
          <w:tcPr>
            <w:tcW w:w="2130"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360" w:lineRule="exact"/>
              <w:jc w:val="center"/>
              <w:rPr>
                <w:rFonts w:ascii="標楷體" w:eastAsia="標楷體" w:hAnsi="標楷體"/>
                <w:color w:val="000000"/>
                <w:sz w:val="28"/>
                <w:szCs w:val="28"/>
              </w:rPr>
            </w:pPr>
            <w:r>
              <w:rPr>
                <w:rFonts w:ascii="標楷體" w:eastAsia="標楷體" w:hAnsi="標楷體"/>
                <w:color w:val="000000"/>
                <w:sz w:val="28"/>
                <w:szCs w:val="28"/>
              </w:rPr>
              <w:t>實施概況</w:t>
            </w:r>
          </w:p>
        </w:tc>
        <w:tc>
          <w:tcPr>
            <w:tcW w:w="5502"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360" w:lineRule="exact"/>
              <w:jc w:val="center"/>
              <w:rPr>
                <w:rFonts w:ascii="標楷體" w:eastAsia="標楷體" w:hAnsi="標楷體"/>
                <w:color w:val="000000"/>
                <w:sz w:val="28"/>
                <w:szCs w:val="28"/>
              </w:rPr>
            </w:pPr>
            <w:r>
              <w:rPr>
                <w:rFonts w:ascii="標楷體" w:eastAsia="標楷體" w:hAnsi="標楷體"/>
                <w:color w:val="000000"/>
                <w:sz w:val="28"/>
                <w:szCs w:val="28"/>
              </w:rPr>
              <w:t>實施成果</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ind w:left="630" w:hanging="630"/>
              <w:jc w:val="both"/>
              <w:rPr>
                <w:rFonts w:ascii="標楷體" w:eastAsia="標楷體" w:hAnsi="標楷體"/>
                <w:color w:val="000000"/>
                <w:sz w:val="28"/>
                <w:szCs w:val="28"/>
              </w:rPr>
            </w:pPr>
            <w:r>
              <w:rPr>
                <w:rFonts w:ascii="標楷體" w:eastAsia="標楷體" w:hAnsi="標楷體"/>
                <w:color w:val="000000"/>
                <w:sz w:val="28"/>
                <w:szCs w:val="28"/>
              </w:rPr>
              <w:t>一、中小企業科技應用</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優化中小企業科技加值應用環境之策略佈局計畫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eastAsia="標楷體"/>
                <w:sz w:val="28"/>
                <w:szCs w:val="28"/>
              </w:rPr>
            </w:pPr>
            <w:r>
              <w:rPr>
                <w:rFonts w:ascii="標楷體" w:eastAsia="標楷體" w:hAnsi="標楷體"/>
                <w:color w:val="000000"/>
              </w:rPr>
              <w:t>協助建立中小企業科技施政</w:t>
            </w:r>
            <w:r>
              <w:rPr>
                <w:rFonts w:ascii="標楷體" w:eastAsia="標楷體" w:hAnsi="標楷體"/>
                <w:color w:val="000000"/>
                <w:lang w:eastAsia="zh-HK"/>
              </w:rPr>
              <w:t>藍圖，</w:t>
            </w:r>
            <w:r>
              <w:rPr>
                <w:rFonts w:ascii="標楷體" w:eastAsia="標楷體" w:hAnsi="標楷體"/>
                <w:color w:val="000000"/>
              </w:rPr>
              <w:t>完成初步規劃</w:t>
            </w:r>
            <w:r>
              <w:rPr>
                <w:rFonts w:ascii="標楷體" w:eastAsia="標楷體" w:hAnsi="標楷體"/>
                <w:color w:val="000000"/>
                <w:lang w:eastAsia="zh-HK"/>
              </w:rPr>
              <w:t>，以民生內需產業的課題</w:t>
            </w:r>
            <w:r>
              <w:rPr>
                <w:rFonts w:ascii="標楷體" w:eastAsia="標楷體" w:hAnsi="標楷體"/>
                <w:color w:val="000000"/>
              </w:rPr>
              <w:t>為</w:t>
            </w:r>
            <w:r>
              <w:rPr>
                <w:rFonts w:ascii="標楷體" w:eastAsia="標楷體" w:hAnsi="標楷體"/>
                <w:color w:val="000000"/>
                <w:lang w:eastAsia="zh-HK"/>
              </w:rPr>
              <w:t>方向；完成辦理1場次「扶植中小企業與創新創業」專家研商會議；完成「中小企業輔導資源平台」上線及輔導資源資料上傳廣宣。</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新興中小企業政策決策知識發展計畫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eastAsia="標楷體"/>
                <w:sz w:val="28"/>
                <w:szCs w:val="28"/>
              </w:rPr>
            </w:pPr>
            <w:r>
              <w:rPr>
                <w:rFonts w:ascii="標楷體" w:eastAsia="標楷體" w:hAnsi="標楷體"/>
                <w:color w:val="000000"/>
                <w:lang w:eastAsia="zh-HK"/>
              </w:rPr>
              <w:t>完成2份國際政策</w:t>
            </w:r>
            <w:r>
              <w:rPr>
                <w:rFonts w:ascii="標楷體" w:eastAsia="標楷體" w:hAnsi="標楷體"/>
                <w:color w:val="000000"/>
              </w:rPr>
              <w:t>觀測</w:t>
            </w:r>
            <w:r>
              <w:rPr>
                <w:rFonts w:ascii="標楷體" w:eastAsia="標楷體" w:hAnsi="標楷體"/>
                <w:color w:val="000000"/>
                <w:lang w:eastAsia="zh-HK"/>
              </w:rPr>
              <w:t>報告共</w:t>
            </w:r>
            <w:r>
              <w:rPr>
                <w:rFonts w:ascii="標楷體" w:eastAsia="標楷體" w:hAnsi="標楷體"/>
                <w:color w:val="000000"/>
              </w:rPr>
              <w:t>105則，</w:t>
            </w:r>
            <w:r>
              <w:rPr>
                <w:rFonts w:ascii="標楷體" w:eastAsia="標楷體" w:hAnsi="標楷體"/>
                <w:color w:val="000000"/>
                <w:lang w:eastAsia="zh-HK"/>
              </w:rPr>
              <w:t>作為重要計畫研提之參考</w:t>
            </w:r>
            <w:r>
              <w:rPr>
                <w:rFonts w:ascii="標楷體" w:eastAsia="標楷體" w:hAnsi="標楷體"/>
                <w:color w:val="000000"/>
              </w:rPr>
              <w:t>；「</w:t>
            </w:r>
            <w:r>
              <w:rPr>
                <w:rFonts w:ascii="標楷體" w:eastAsia="標楷體" w:hAnsi="標楷體"/>
                <w:color w:val="000000"/>
                <w:lang w:eastAsia="zh-HK"/>
              </w:rPr>
              <w:t>微型企業提升經營能耐策略</w:t>
            </w:r>
            <w:r>
              <w:rPr>
                <w:rFonts w:ascii="標楷體" w:eastAsia="標楷體" w:hAnsi="標楷體"/>
                <w:color w:val="000000"/>
              </w:rPr>
              <w:t>」</w:t>
            </w:r>
            <w:r>
              <w:rPr>
                <w:rFonts w:ascii="標楷體" w:eastAsia="標楷體" w:hAnsi="標楷體"/>
                <w:color w:val="000000"/>
                <w:lang w:eastAsia="zh-HK"/>
              </w:rPr>
              <w:t>及</w:t>
            </w:r>
            <w:r>
              <w:rPr>
                <w:rFonts w:ascii="標楷體" w:eastAsia="標楷體" w:hAnsi="標楷體"/>
                <w:color w:val="000000"/>
              </w:rPr>
              <w:t>「</w:t>
            </w:r>
            <w:r>
              <w:rPr>
                <w:rFonts w:ascii="標楷體" w:eastAsia="標楷體" w:hAnsi="標楷體"/>
                <w:color w:val="000000"/>
                <w:lang w:eastAsia="zh-HK"/>
              </w:rPr>
              <w:t>循環經濟下中小型營建業發展策略</w:t>
            </w:r>
            <w:r>
              <w:rPr>
                <w:rFonts w:ascii="標楷體" w:eastAsia="標楷體" w:hAnsi="標楷體"/>
                <w:color w:val="000000"/>
              </w:rPr>
              <w:t>」2</w:t>
            </w:r>
            <w:r>
              <w:rPr>
                <w:rFonts w:ascii="標楷體" w:eastAsia="標楷體" w:hAnsi="標楷體"/>
                <w:color w:val="000000"/>
                <w:lang w:eastAsia="zh-HK"/>
              </w:rPr>
              <w:t>個研究議題之初步政策研擬；完成辦理1場次情資分享會。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推動產業創新應用服務實證計畫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eastAsia="標楷體"/>
                <w:sz w:val="28"/>
                <w:szCs w:val="28"/>
              </w:rPr>
            </w:pPr>
            <w:r>
              <w:rPr>
                <w:rFonts w:ascii="標楷體" w:eastAsia="標楷體" w:hAnsi="標楷體"/>
                <w:color w:val="000000"/>
              </w:rPr>
              <w:t>創新法規沙盒案件申請平台106年8月1日上線至107年6月30日，法規釐清諮詢收件87案，專家會商86場，完成釐清並公告49案；推動NPO發起社企型閉鎖性公司、線上衛生教育系統、私有自用停車位共</w:t>
            </w:r>
            <w:r>
              <w:rPr>
                <w:rFonts w:ascii="標楷體" w:eastAsia="標楷體" w:hAnsi="標楷體"/>
                <w:color w:val="000000"/>
              </w:rPr>
              <w:lastRenderedPageBreak/>
              <w:t>享經營等應用服務案例。</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中小企業服務優化與特色加值計畫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已完成服務優化及特色加值診斷47案、刻正辦理中輔導12案、群聚輔導3案。已協助兩家企業申請日本Good Design獎項。</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推動中小企業智慧領航拓銷國際計畫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辦理電商群聚輔導3案、5家企業深化輔導、65家短期診斷輔導，促成海外商機達3億4,751萬元。已辦理1場商情交流活動、1場研討會、3場商機媒合會及3場推廣說明會，共計881人次參與。</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科技創業推動計畫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觀測與蒐集創業生態系資料，完成國內創業生態調查及訪談。促成國際交流，並舉辦2018V-Together臺日創新創業交流活動。串連2018世界中小企業暨創業家年會，辦理演講3場、競賽1場、工作坊1場。</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產學育成加速卓越計畫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pPr>
            <w:r>
              <w:rPr>
                <w:rFonts w:ascii="標楷體" w:eastAsia="標楷體" w:hAnsi="標楷體"/>
                <w:color w:val="000000"/>
                <w:sz w:val="28"/>
                <w:szCs w:val="28"/>
              </w:rPr>
              <w:t>透過補助引導育成中心轉型為創育機構，已輔導培育企業237家、誘發企業投增資額11.66億，並促成天使投資人、創投、關鍵企業投資所培育之新創企業共計7家。</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創新醫療器材計畫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透過培育及輔導服務，共促成投增資金額2.24億元，新增及維持就業人數累計達202人。</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智慧科技創新創業及社會創新發展計畫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10" w:lineRule="exact"/>
              <w:jc w:val="both"/>
            </w:pPr>
            <w:r>
              <w:rPr>
                <w:rFonts w:ascii="標楷體" w:eastAsia="標楷體" w:hAnsi="標楷體"/>
                <w:color w:val="000000"/>
                <w:sz w:val="28"/>
                <w:szCs w:val="28"/>
              </w:rPr>
              <w:t>維運北中南新創基地，提供輔導249案及轉介56案。辦理創業活動及課程102場，逾4千人次參與。導入企業資源，採購媒合近4,567萬；提供40家社創企業諮詢，深度輔導68次。辦理2018亞太社會企業高峰會逾1,100人次參與。</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亞洲‧矽谷試驗場域計畫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10" w:lineRule="exact"/>
              <w:jc w:val="both"/>
            </w:pPr>
            <w:r>
              <w:rPr>
                <w:rFonts w:ascii="標楷體" w:eastAsia="標楷體" w:hAnsi="標楷體"/>
                <w:color w:val="000000"/>
                <w:sz w:val="28"/>
                <w:szCs w:val="28"/>
              </w:rPr>
              <w:t>媒合廠商合作5案，評選9隊優良團隊，進行智慧交通提案與聚落進駐。協助學、研創育</w:t>
            </w:r>
            <w:r>
              <w:rPr>
                <w:rFonts w:ascii="標楷體" w:eastAsia="標楷體" w:hAnsi="標楷體"/>
                <w:color w:val="000000"/>
                <w:sz w:val="28"/>
                <w:szCs w:val="28"/>
              </w:rPr>
              <w:lastRenderedPageBreak/>
              <w:t>機構研發能量商品化或事業化，計輔導衍生新創企業30家。辦理1場次新創採購共同供應契約採購作業，共43個產品，120個品項。</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中小企業價值創新應用計畫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利用網路探勘技術，萃取全球創新企業投資相關資訊，降低新創企業資訊不對稱，舉辦創新創業領航活動、募資輔導、投資論壇及投資媒合會，輔導及媒合48家廠商，促成廠商投資件數19件，投資金額超過新台幣2.99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推動中小企業雲端創新應用發展計畫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4" w:lineRule="exact"/>
              <w:jc w:val="both"/>
              <w:rPr>
                <w:rFonts w:eastAsia="標楷體"/>
                <w:sz w:val="28"/>
                <w:szCs w:val="28"/>
              </w:rPr>
            </w:pPr>
            <w:r>
              <w:rPr>
                <w:rFonts w:ascii="標楷體" w:eastAsia="標楷體" w:hAnsi="標楷體"/>
                <w:color w:val="000000"/>
              </w:rPr>
              <w:t>鼓勵中小企業導入以資料為核心，發展創新服務，開發雲端應用加值服務進行商轉，累計推出3項雲端加值應用服務，導入47家，帶動2.6萬家次應用雲端服務，促進雲端商務交易與產值規模達0.2億元。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中小企業品質4.0價值勁升計畫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4" w:lineRule="exact"/>
              <w:jc w:val="both"/>
              <w:rPr>
                <w:rFonts w:ascii="標楷體" w:eastAsia="標楷體" w:hAnsi="標楷體"/>
                <w:color w:val="000000"/>
                <w:sz w:val="28"/>
                <w:szCs w:val="28"/>
              </w:rPr>
            </w:pPr>
            <w:r>
              <w:rPr>
                <w:rFonts w:ascii="標楷體" w:eastAsia="標楷體" w:hAnsi="標楷體"/>
                <w:color w:val="000000"/>
                <w:sz w:val="28"/>
                <w:szCs w:val="28"/>
              </w:rPr>
              <w:t>完成數位成熟度評量設計，提供合適之智慧製造數位轉型推動模式，協助業者與群聚廠商創新營運體質、商業模式及服務價值，逐步完備數據共享與價值共創體系。已完成診斷64家次、遴選出輔導19案(共61家)。</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中小企業節能管理與推廣輔導計畫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ascii="標楷體" w:eastAsia="標楷體" w:hAnsi="標楷體"/>
                <w:color w:val="000000"/>
                <w:sz w:val="28"/>
                <w:szCs w:val="28"/>
              </w:rPr>
            </w:pPr>
            <w:r>
              <w:rPr>
                <w:rFonts w:ascii="標楷體" w:eastAsia="標楷體" w:hAnsi="標楷體"/>
                <w:color w:val="000000"/>
                <w:sz w:val="28"/>
                <w:szCs w:val="28"/>
              </w:rPr>
              <w:t>完成29家廠商赴廠節能諮詢診斷輔導，並撰寫輔導報告供廠商參考。完成6家節能管理相關規範輔導廠商遴選及簽約。辦理4場次節能管理講習課程共148人參與。</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管理顧問服務科技發展計畫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ascii="標楷體" w:eastAsia="標楷體" w:hAnsi="標楷體"/>
                <w:color w:val="000000"/>
                <w:sz w:val="28"/>
                <w:szCs w:val="28"/>
              </w:rPr>
            </w:pPr>
            <w:r>
              <w:rPr>
                <w:rFonts w:ascii="標楷體" w:eastAsia="標楷體" w:hAnsi="標楷體"/>
                <w:color w:val="000000"/>
                <w:sz w:val="28"/>
                <w:szCs w:val="28"/>
              </w:rPr>
              <w:t>完成新知技法研討活動4場次，配合APEC列系活動辦理國際研討會1場次，維運TMCteam1團。</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推動中小企業群聚加速創新商業</w:t>
            </w:r>
            <w:r>
              <w:rPr>
                <w:rFonts w:ascii="標楷體" w:eastAsia="標楷體" w:hAnsi="標楷體"/>
                <w:color w:val="000000"/>
                <w:sz w:val="28"/>
                <w:szCs w:val="28"/>
              </w:rPr>
              <w:lastRenderedPageBreak/>
              <w:t>化計畫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ascii="標楷體" w:eastAsia="標楷體" w:hAnsi="標楷體"/>
                <w:color w:val="000000"/>
                <w:sz w:val="28"/>
                <w:szCs w:val="28"/>
              </w:rPr>
            </w:pPr>
            <w:r>
              <w:rPr>
                <w:rFonts w:ascii="標楷體" w:eastAsia="標楷體" w:hAnsi="標楷體"/>
                <w:color w:val="000000"/>
                <w:sz w:val="28"/>
                <w:szCs w:val="28"/>
              </w:rPr>
              <w:lastRenderedPageBreak/>
              <w:t>共推動中小企業群聚5個，帶動52家中小企業參與，合作發展創新商品或服務3項，促</w:t>
            </w:r>
            <w:r>
              <w:rPr>
                <w:rFonts w:ascii="標楷體" w:eastAsia="標楷體" w:hAnsi="標楷體"/>
                <w:color w:val="000000"/>
                <w:sz w:val="28"/>
                <w:szCs w:val="28"/>
              </w:rPr>
              <w:lastRenderedPageBreak/>
              <w:t>成研發投入0.338億元；帶動就業人數11人，培育中小企業知識涵量148人次。</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中小企業智財價值升級計畫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ascii="標楷體" w:eastAsia="標楷體" w:hAnsi="標楷體"/>
                <w:color w:val="000000"/>
                <w:sz w:val="28"/>
                <w:szCs w:val="28"/>
              </w:rPr>
            </w:pPr>
            <w:r>
              <w:rPr>
                <w:rFonts w:ascii="標楷體" w:eastAsia="標楷體" w:hAnsi="標楷體"/>
                <w:color w:val="000000"/>
                <w:sz w:val="28"/>
                <w:szCs w:val="28"/>
              </w:rPr>
              <w:t>企業智財諮詢服務7案、中小企業訪診服務14家及提供建議報告、9家提出申請中小企業智權顧問服務、辦理智慧財產運用實務相關數位課程2式、參與或協辦智權推廣說明會及論壇等智權推廣活動8場次。</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中小企業行動支付普及推升計畫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4" w:lineRule="exact"/>
              <w:jc w:val="both"/>
              <w:rPr>
                <w:rFonts w:eastAsia="標楷體"/>
                <w:sz w:val="28"/>
                <w:szCs w:val="28"/>
              </w:rPr>
            </w:pPr>
            <w:r>
              <w:rPr>
                <w:rFonts w:ascii="標楷體" w:eastAsia="標楷體" w:hAnsi="標楷體"/>
                <w:color w:val="000000"/>
              </w:rPr>
              <w:t>促進跨業整合，加速場域布建，由民生高頻次消費示範場域擴展至醫院、交通、觀光等行動支付應用場域，並結合地方政府及相關業者，辦理行動支付體驗活動3場次，推廣行動支付示範場域3處。</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推動中小企業跨域創新加值計畫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4" w:lineRule="exact"/>
              <w:jc w:val="both"/>
              <w:rPr>
                <w:rFonts w:eastAsia="標楷體"/>
                <w:sz w:val="28"/>
                <w:szCs w:val="28"/>
              </w:rPr>
            </w:pPr>
            <w:r>
              <w:rPr>
                <w:rFonts w:ascii="標楷體" w:eastAsia="標楷體" w:hAnsi="標楷體"/>
                <w:color w:val="000000"/>
                <w:sz w:val="28"/>
                <w:szCs w:val="28"/>
              </w:rPr>
              <w:t>推動13個中小企業創新生態系，發展43項創新服務或商品；促成投資或研發資源投入1億元。辦理生態系交流與媒合會議，促成海內外產學合研合作2案。</w:t>
            </w:r>
            <w:r>
              <w:rPr>
                <w:rFonts w:ascii="標楷體" w:eastAsia="標楷體" w:hAnsi="標楷體"/>
                <w:color w:val="000000"/>
              </w:rPr>
              <w:t>組成高階主管菁英教練團(CXO)，辦理12場群聚輔導活動。</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提升偏鄉企業數位行銷應用能力計畫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ascii="標楷體" w:eastAsia="標楷體" w:hAnsi="標楷體"/>
                <w:color w:val="000000"/>
                <w:sz w:val="28"/>
                <w:szCs w:val="28"/>
              </w:rPr>
            </w:pPr>
            <w:r>
              <w:rPr>
                <w:rFonts w:ascii="標楷體" w:eastAsia="標楷體" w:hAnsi="標楷體"/>
                <w:color w:val="000000"/>
                <w:sz w:val="28"/>
                <w:szCs w:val="28"/>
              </w:rPr>
              <w:t>提升412家中小企業數位應用能力，推動31案/276家中小企業數位群聚輔導；運用數位化環境學習計168,324人次，新增17,901人，推動企業運用數位學習輔導，共21家企業申請參與。推動運用數位化環境學習168,324人次</w:t>
            </w:r>
            <w:r>
              <w:t>。</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小型企業創新研發綱要計畫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ascii="標楷體" w:eastAsia="標楷體" w:hAnsi="標楷體"/>
                <w:color w:val="000000"/>
                <w:sz w:val="28"/>
                <w:szCs w:val="28"/>
              </w:rPr>
            </w:pPr>
            <w:r>
              <w:rPr>
                <w:rFonts w:ascii="標楷體" w:eastAsia="標楷體" w:hAnsi="標楷體"/>
                <w:color w:val="000000"/>
                <w:sz w:val="28"/>
                <w:szCs w:val="28"/>
              </w:rPr>
              <w:t>共計受理中小企業申請1,640件，核定通過188件，核定補助金額累計約3.53億元，帶動中小企業再投入研究經費約6.37億元。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ind w:left="630" w:hanging="630"/>
              <w:jc w:val="both"/>
              <w:rPr>
                <w:rFonts w:ascii="標楷體" w:eastAsia="標楷體" w:hAnsi="標楷體"/>
                <w:color w:val="000000"/>
                <w:sz w:val="28"/>
                <w:szCs w:val="28"/>
              </w:rPr>
            </w:pPr>
            <w:r>
              <w:rPr>
                <w:rFonts w:ascii="標楷體" w:eastAsia="標楷體" w:hAnsi="標楷體"/>
                <w:color w:val="000000"/>
                <w:sz w:val="28"/>
                <w:szCs w:val="28"/>
              </w:rPr>
              <w:t>二、中小企業發展</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中小企業中英文白皮書編撰計畫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ascii="標楷體" w:eastAsia="標楷體" w:hAnsi="標楷體"/>
                <w:color w:val="000000"/>
                <w:sz w:val="28"/>
                <w:szCs w:val="28"/>
              </w:rPr>
            </w:pPr>
            <w:r>
              <w:rPr>
                <w:rFonts w:ascii="標楷體" w:eastAsia="標楷體" w:hAnsi="標楷體"/>
                <w:color w:val="000000"/>
                <w:sz w:val="28"/>
                <w:szCs w:val="28"/>
              </w:rPr>
              <w:t>彙整2018年中文版中小企業白皮書初稿，研提2 項國內中小企業中長期發展之重要議題資料初稿。</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中小企業公共服務計畫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30" w:lineRule="exact"/>
              <w:jc w:val="both"/>
              <w:rPr>
                <w:rFonts w:eastAsia="標楷體"/>
                <w:sz w:val="28"/>
                <w:szCs w:val="28"/>
              </w:rPr>
            </w:pPr>
            <w:r>
              <w:rPr>
                <w:rFonts w:ascii="標楷體" w:eastAsia="標楷體" w:hAnsi="標楷體"/>
                <w:color w:val="000000"/>
              </w:rPr>
              <w:t>每月發布媒體觀測報告，以利本處掌握媒體露出效益以為改善因應；完成1式官方粉絲團營運管理與2式社會對話，增加與中小企業雙向互動與溝通。</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協助中小企業參與APEC 等區域經濟整合計畫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10" w:lineRule="exact"/>
              <w:jc w:val="both"/>
              <w:rPr>
                <w:rFonts w:ascii="標楷體" w:eastAsia="標楷體" w:hAnsi="標楷體"/>
                <w:color w:val="000000"/>
                <w:sz w:val="28"/>
                <w:szCs w:val="28"/>
              </w:rPr>
            </w:pPr>
            <w:r>
              <w:rPr>
                <w:rFonts w:ascii="標楷體" w:eastAsia="標楷體" w:hAnsi="標楷體"/>
                <w:color w:val="000000"/>
                <w:sz w:val="28"/>
                <w:szCs w:val="28"/>
              </w:rPr>
              <w:t>持續參與APEC中小企業工作小組會議，提升我國國際連結，並與新南向國家共同執行第3階段APEC O2O倡議舉辦10場系列活動。迄今完成7場活動，成功鏈結各經濟體重要官員、中小及新創企業等，並透過計畫開展與不同國家之連結與合作關係。</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中小企業商機媒合推動計畫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與日本J-GoodTech商機媒合平台介接，完成我國28家優質企業推介登錄。已辦理中小企業商機創造展示交流會1場次，遴選15家優質廠商參展，促成企業商機媒合次數218次，預估潛在商機約1.7億元。</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中小企業互助合作暨協助參與政府採購輔導計畫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辦理主題式合作案3案，輔導34家業者。辦理實質合作輔導2案，計輔導13家企業。辦理政府採購實務講習會3場次，計211人次參與。</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中小企業經營輔導計畫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受理中小企業諮詢轉介服務計38件，完成中小企業個廠短期診斷22家。正進行6案個廠輔導。編印中小企業經營管理輔導體系專刊。</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經濟部中南區聯合服務中心業務</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extbody"/>
              <w:spacing w:after="0" w:line="420" w:lineRule="exact"/>
              <w:jc w:val="both"/>
              <w:rPr>
                <w:rFonts w:ascii="標楷體" w:eastAsia="標楷體" w:hAnsi="標楷體"/>
                <w:color w:val="000000"/>
                <w:sz w:val="28"/>
                <w:szCs w:val="28"/>
              </w:rPr>
            </w:pPr>
            <w:r>
              <w:rPr>
                <w:rFonts w:ascii="標楷體" w:eastAsia="標楷體" w:hAnsi="標楷體"/>
                <w:color w:val="000000"/>
                <w:sz w:val="28"/>
                <w:szCs w:val="28"/>
              </w:rPr>
              <w:t>提供工商諮詢服務1萬6,421家次；提供各項輔導服務及工商報導、投資簡介資訊計4,691件。受理申請案件2萬5,665件；輔導轉介服務47家次。參加相關工商及經貿會議計142場次。</w:t>
            </w:r>
          </w:p>
        </w:tc>
      </w:tr>
      <w:tr w:rsidR="000D1D5A">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0D1D5A">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加強投資中小企業服務計畫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0D1D5A" w:rsidRDefault="00AF4F09">
            <w:pPr>
              <w:pStyle w:val="TableContents"/>
              <w:spacing w:line="420" w:lineRule="exact"/>
              <w:jc w:val="both"/>
              <w:rPr>
                <w:rFonts w:ascii="標楷體" w:eastAsia="標楷體" w:hAnsi="標楷體"/>
                <w:color w:val="000000"/>
                <w:sz w:val="28"/>
                <w:szCs w:val="28"/>
              </w:rPr>
            </w:pPr>
            <w:r>
              <w:rPr>
                <w:rFonts w:ascii="標楷體" w:eastAsia="標楷體" w:hAnsi="標楷體"/>
                <w:color w:val="000000"/>
                <w:sz w:val="28"/>
                <w:szCs w:val="28"/>
              </w:rPr>
              <w:t>辦理6場次投資課程、3場次商機交流媒合會及企業廣宣，並協助8家企業資源對接，以</w:t>
            </w:r>
            <w:r>
              <w:rPr>
                <w:rFonts w:ascii="標楷體" w:eastAsia="標楷體" w:hAnsi="標楷體"/>
                <w:color w:val="000000"/>
                <w:sz w:val="28"/>
                <w:szCs w:val="28"/>
              </w:rPr>
              <w:lastRenderedPageBreak/>
              <w:t>協助企業獲取小額資金挹注及市場拓展佈局。</w:t>
            </w:r>
          </w:p>
        </w:tc>
      </w:tr>
    </w:tbl>
    <w:p w:rsidR="000D1D5A" w:rsidRDefault="000D1D5A">
      <w:pPr>
        <w:pStyle w:val="Textbody"/>
        <w:spacing w:line="28" w:lineRule="exact"/>
        <w:ind w:left="649" w:hanging="649"/>
        <w:jc w:val="both"/>
        <w:rPr>
          <w:rFonts w:ascii="標楷體" w:eastAsia="標楷體" w:hAnsi="標楷體"/>
          <w:sz w:val="28"/>
          <w:szCs w:val="28"/>
        </w:rPr>
      </w:pPr>
    </w:p>
    <w:sectPr w:rsidR="000D1D5A">
      <w:headerReference w:type="default" r:id="rId8"/>
      <w:footerReference w:type="default" r:id="rId9"/>
      <w:pgSz w:w="11906" w:h="16838"/>
      <w:pgMar w:top="850" w:right="1063" w:bottom="850" w:left="110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4BC" w:rsidRDefault="008324BC">
      <w:r>
        <w:separator/>
      </w:r>
    </w:p>
  </w:endnote>
  <w:endnote w:type="continuationSeparator" w:id="0">
    <w:p w:rsidR="008324BC" w:rsidRDefault="00832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Mangal">
    <w:altName w:val="IDAutomationHC39M"/>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9F2" w:rsidRDefault="00AF4F09">
    <w:pPr>
      <w:pStyle w:val="a6"/>
      <w:jc w:val="center"/>
      <w:rPr>
        <w:rFonts w:ascii="標楷體" w:hAnsi="標楷體"/>
        <w:sz w:val="20"/>
        <w:szCs w:val="20"/>
      </w:rPr>
    </w:pPr>
    <w:r>
      <w:rPr>
        <w:rFonts w:ascii="標楷體" w:hAnsi="標楷體"/>
        <w:sz w:val="20"/>
        <w:szCs w:val="20"/>
      </w:rPr>
      <w:fldChar w:fldCharType="begin"/>
    </w:r>
    <w:r>
      <w:rPr>
        <w:rFonts w:ascii="標楷體" w:hAnsi="標楷體"/>
        <w:sz w:val="20"/>
        <w:szCs w:val="20"/>
      </w:rPr>
      <w:instrText xml:space="preserve"> PAGE </w:instrText>
    </w:r>
    <w:r>
      <w:rPr>
        <w:rFonts w:ascii="標楷體" w:hAnsi="標楷體"/>
        <w:sz w:val="20"/>
        <w:szCs w:val="20"/>
      </w:rPr>
      <w:fldChar w:fldCharType="separate"/>
    </w:r>
    <w:r w:rsidR="00512E6F">
      <w:rPr>
        <w:rFonts w:ascii="標楷體" w:hAnsi="標楷體"/>
        <w:noProof/>
        <w:sz w:val="20"/>
        <w:szCs w:val="20"/>
      </w:rPr>
      <w:t>4</w:t>
    </w:r>
    <w:r>
      <w:rPr>
        <w:rFonts w:ascii="標楷體" w:hAnsi="標楷體"/>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4BC" w:rsidRDefault="008324BC">
      <w:r>
        <w:rPr>
          <w:color w:val="000000"/>
        </w:rPr>
        <w:separator/>
      </w:r>
    </w:p>
  </w:footnote>
  <w:footnote w:type="continuationSeparator" w:id="0">
    <w:p w:rsidR="008324BC" w:rsidRDefault="008324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9F2" w:rsidRDefault="00AF4F09">
    <w:pPr>
      <w:pStyle w:val="a5"/>
      <w:jc w:val="center"/>
      <w:rPr>
        <w:rFonts w:eastAsia="標楷體"/>
      </w:rPr>
    </w:pPr>
    <w:r>
      <w:rPr>
        <w:rFonts w:eastAsia="標楷體"/>
        <w:b/>
        <w:sz w:val="32"/>
      </w:rPr>
      <w:t>經濟部中小企業處</w:t>
    </w:r>
  </w:p>
  <w:p w:rsidR="008C49F2" w:rsidRDefault="00AF4F09">
    <w:pPr>
      <w:pStyle w:val="a5"/>
      <w:jc w:val="center"/>
      <w:rPr>
        <w:rFonts w:eastAsia="標楷體"/>
      </w:rPr>
    </w:pPr>
    <w:r>
      <w:rPr>
        <w:rFonts w:eastAsia="標楷體"/>
        <w:b/>
        <w:spacing w:val="26"/>
        <w:sz w:val="32"/>
      </w:rPr>
      <w:t>預算總說明</w:t>
    </w:r>
  </w:p>
  <w:p w:rsidR="008C49F2" w:rsidRDefault="00AF4F09">
    <w:pPr>
      <w:pStyle w:val="Textbody"/>
      <w:spacing w:before="120"/>
      <w:jc w:val="center"/>
      <w:rPr>
        <w:rFonts w:ascii="標楷體" w:eastAsia="標楷體" w:hAnsi="標楷體"/>
      </w:rPr>
    </w:pPr>
    <w:r>
      <w:rPr>
        <w:rFonts w:ascii="標楷體" w:eastAsia="標楷體" w:hAnsi="標楷體"/>
      </w:rPr>
      <w:t>中華民國108年度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0D1D5A"/>
    <w:rsid w:val="000376A3"/>
    <w:rsid w:val="000D1D5A"/>
    <w:rsid w:val="00512E6F"/>
    <w:rsid w:val="008324BC"/>
    <w:rsid w:val="00895098"/>
    <w:rsid w:val="00AF4F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6">
    <w:name w:val="footer"/>
    <w:basedOn w:val="Standard"/>
    <w:pPr>
      <w:suppressLineNumbers/>
      <w:tabs>
        <w:tab w:val="center" w:pos="4876"/>
        <w:tab w:val="right" w:pos="9752"/>
      </w:tabs>
    </w:pPr>
  </w:style>
  <w:style w:type="paragraph" w:customStyle="1" w:styleId="0T-">
    <w:name w:val="0T- 內文"/>
    <w:basedOn w:val="Textbody"/>
    <w:pPr>
      <w:suppressAutoHyphens w:val="0"/>
      <w:overflowPunct w:val="0"/>
      <w:snapToGrid w:val="0"/>
      <w:spacing w:after="20" w:line="440" w:lineRule="exact"/>
      <w:ind w:firstLine="200"/>
      <w:jc w:val="both"/>
      <w:textAlignment w:val="auto"/>
    </w:pPr>
    <w:rPr>
      <w:rFonts w:ascii="Times New Roman" w:eastAsia="標楷體" w:hAnsi="Times New Roman" w:cs="Times New Roman"/>
      <w:color w:val="000000"/>
      <w:sz w:val="26"/>
      <w:szCs w:val="26"/>
      <w:lang w:bidi="ar-SA"/>
    </w:rPr>
  </w:style>
  <w:style w:type="paragraph" w:styleId="a7">
    <w:name w:val="Balloon Text"/>
    <w:basedOn w:val="a"/>
    <w:link w:val="a8"/>
    <w:uiPriority w:val="99"/>
    <w:semiHidden/>
    <w:unhideWhenUsed/>
    <w:rsid w:val="00512E6F"/>
    <w:rPr>
      <w:rFonts w:asciiTheme="majorHAnsi" w:eastAsiaTheme="majorEastAsia" w:hAnsiTheme="majorHAnsi"/>
      <w:sz w:val="18"/>
      <w:szCs w:val="16"/>
    </w:rPr>
  </w:style>
  <w:style w:type="character" w:customStyle="1" w:styleId="a8">
    <w:name w:val="註解方塊文字 字元"/>
    <w:basedOn w:val="a0"/>
    <w:link w:val="a7"/>
    <w:uiPriority w:val="99"/>
    <w:semiHidden/>
    <w:rsid w:val="00512E6F"/>
    <w:rPr>
      <w:rFonts w:asciiTheme="majorHAnsi" w:eastAsiaTheme="majorEastAsia" w:hAnsiTheme="majorHAnsi"/>
      <w:sz w:val="18"/>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6">
    <w:name w:val="footer"/>
    <w:basedOn w:val="Standard"/>
    <w:pPr>
      <w:suppressLineNumbers/>
      <w:tabs>
        <w:tab w:val="center" w:pos="4876"/>
        <w:tab w:val="right" w:pos="9752"/>
      </w:tabs>
    </w:pPr>
  </w:style>
  <w:style w:type="paragraph" w:customStyle="1" w:styleId="0T-">
    <w:name w:val="0T- 內文"/>
    <w:basedOn w:val="Textbody"/>
    <w:pPr>
      <w:suppressAutoHyphens w:val="0"/>
      <w:overflowPunct w:val="0"/>
      <w:snapToGrid w:val="0"/>
      <w:spacing w:after="20" w:line="440" w:lineRule="exact"/>
      <w:ind w:firstLine="200"/>
      <w:jc w:val="both"/>
      <w:textAlignment w:val="auto"/>
    </w:pPr>
    <w:rPr>
      <w:rFonts w:ascii="Times New Roman" w:eastAsia="標楷體" w:hAnsi="Times New Roman" w:cs="Times New Roman"/>
      <w:color w:val="000000"/>
      <w:sz w:val="26"/>
      <w:szCs w:val="26"/>
      <w:lang w:bidi="ar-SA"/>
    </w:rPr>
  </w:style>
  <w:style w:type="paragraph" w:styleId="a7">
    <w:name w:val="Balloon Text"/>
    <w:basedOn w:val="a"/>
    <w:link w:val="a8"/>
    <w:uiPriority w:val="99"/>
    <w:semiHidden/>
    <w:unhideWhenUsed/>
    <w:rsid w:val="00512E6F"/>
    <w:rPr>
      <w:rFonts w:asciiTheme="majorHAnsi" w:eastAsiaTheme="majorEastAsia" w:hAnsiTheme="majorHAnsi"/>
      <w:sz w:val="18"/>
      <w:szCs w:val="16"/>
    </w:rPr>
  </w:style>
  <w:style w:type="character" w:customStyle="1" w:styleId="a8">
    <w:name w:val="註解方塊文字 字元"/>
    <w:basedOn w:val="a0"/>
    <w:link w:val="a7"/>
    <w:uiPriority w:val="99"/>
    <w:semiHidden/>
    <w:rsid w:val="00512E6F"/>
    <w:rPr>
      <w:rFonts w:asciiTheme="majorHAnsi" w:eastAsiaTheme="majorEastAsia" w:hAnsiTheme="majorHAns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1273</Words>
  <Characters>7258</Characters>
  <Application>Microsoft Office Word</Application>
  <DocSecurity>0</DocSecurity>
  <Lines>60</Lines>
  <Paragraphs>17</Paragraphs>
  <ScaleCrop>false</ScaleCrop>
  <Company/>
  <LinksUpToDate>false</LinksUpToDate>
  <CharactersWithSpaces>8514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張美芝</dc:creator>
  <cp:lastModifiedBy>張美芝</cp:lastModifiedBy>
  <cp:revision>2</cp:revision>
  <cp:lastPrinted>2018-08-10T13:50:00Z</cp:lastPrinted>
  <dcterms:created xsi:type="dcterms:W3CDTF">2019-02-18T11:25:00Z</dcterms:created>
  <dcterms:modified xsi:type="dcterms:W3CDTF">2019-02-18T11:25:00Z</dcterms:modified>
</cp:coreProperties>
</file>